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5"/>
        <w:tblW w:w="0" w:type="auto"/>
        <w:jc w:val="center"/>
        <w:tblBorders>
          <w:top w:val="none" w:color="auto" w:sz="0" w:space="0"/>
          <w:left w:val="none" w:color="auto" w:sz="0" w:space="0"/>
          <w:bottom w:val="thickThinSmallGap" w:color="FF0000" w:sz="2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20"/>
      </w:tblGrid>
      <w:tr>
        <w:tblPrEx>
          <w:tblBorders>
            <w:top w:val="none" w:color="auto" w:sz="0" w:space="0"/>
            <w:left w:val="none" w:color="auto" w:sz="0" w:space="0"/>
            <w:bottom w:val="thickThinSmallGap" w:color="FF0000" w:sz="2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8" w:hRule="atLeast"/>
          <w:jc w:val="center"/>
        </w:trPr>
        <w:tc>
          <w:tcPr>
            <w:tcW w:w="9620" w:type="dxa"/>
            <w:tcBorders>
              <w:bottom w:val="thickThinSmallGap" w:color="FF0000" w:sz="24" w:space="0"/>
            </w:tcBorders>
            <w:noWrap w:val="0"/>
            <w:vAlign w:val="top"/>
          </w:tcPr>
          <w:p>
            <w:pPr>
              <w:adjustRightInd w:val="0"/>
              <w:snapToGrid w:val="0"/>
              <w:spacing w:line="940" w:lineRule="exact"/>
              <w:jc w:val="center"/>
              <w:rPr>
                <w:rFonts w:ascii="方正小标宋_GBK" w:hAnsi="文星标宋" w:eastAsia="方正小标宋_GBK"/>
                <w:color w:val="FF0000"/>
                <w:spacing w:val="100"/>
                <w:w w:val="92"/>
                <w:position w:val="6"/>
                <w:sz w:val="72"/>
                <w:szCs w:val="72"/>
              </w:rPr>
            </w:pPr>
            <w:r>
              <w:rPr>
                <w:rFonts w:hint="eastAsia" w:ascii="方正小标宋_GBK" w:hAnsi="文星标宋" w:eastAsia="方正小标宋_GBK"/>
                <w:color w:val="FF0000"/>
                <w:spacing w:val="100"/>
                <w:w w:val="92"/>
                <w:position w:val="6"/>
                <w:sz w:val="72"/>
                <w:szCs w:val="72"/>
                <w:lang w:eastAsia="zh-CN"/>
              </w:rPr>
              <w:t>李沧区工业和信息化</w:t>
            </w:r>
            <w:r>
              <w:rPr>
                <w:rFonts w:hint="eastAsia" w:ascii="方正小标宋_GBK" w:hAnsi="文星标宋" w:eastAsia="方正小标宋_GBK"/>
                <w:color w:val="FF0000"/>
                <w:spacing w:val="100"/>
                <w:w w:val="92"/>
                <w:position w:val="6"/>
                <w:sz w:val="72"/>
                <w:szCs w:val="72"/>
              </w:rPr>
              <w:t>局</w:t>
            </w:r>
          </w:p>
        </w:tc>
      </w:tr>
    </w:tbl>
    <w:p>
      <w:pPr>
        <w:rPr>
          <w:vanish/>
        </w:rPr>
      </w:pPr>
    </w:p>
    <w:p>
      <w:pPr>
        <w:rPr>
          <w:vanish/>
        </w:rPr>
      </w:pPr>
    </w:p>
    <w:p>
      <w:pPr>
        <w:rPr>
          <w:vanish/>
        </w:rPr>
      </w:pPr>
    </w:p>
    <w:p>
      <w:pPr>
        <w:rPr>
          <w:vanish/>
        </w:rPr>
      </w:pPr>
      <w:bookmarkStart w:id="0" w:name="_Hlk100751485"/>
    </w:p>
    <w:tbl>
      <w:tblPr>
        <w:tblStyle w:val="25"/>
        <w:tblpPr w:leftFromText="180" w:rightFromText="180" w:vertAnchor="text" w:horzAnchor="margin" w:tblpXSpec="center" w:tblpY="11364"/>
        <w:tblW w:w="9639" w:type="dxa"/>
        <w:tblInd w:w="0" w:type="dxa"/>
        <w:tblBorders>
          <w:top w:val="none" w:color="auto" w:sz="0" w:space="0"/>
          <w:left w:val="none" w:color="auto" w:sz="0" w:space="0"/>
          <w:bottom w:val="thickThinMediumGap" w:color="FF0000" w:sz="2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39"/>
      </w:tblGrid>
      <w:tr>
        <w:tblPrEx>
          <w:tblBorders>
            <w:top w:val="none" w:color="auto" w:sz="0" w:space="0"/>
            <w:left w:val="none" w:color="auto" w:sz="0" w:space="0"/>
            <w:bottom w:val="thickThinMediumGap" w:color="FF0000" w:sz="24"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 w:hRule="exact"/>
        </w:trPr>
        <w:tc>
          <w:tcPr>
            <w:tcW w:w="9639" w:type="dxa"/>
            <w:noWrap w:val="0"/>
            <w:vAlign w:val="top"/>
          </w:tcPr>
          <w:p>
            <w:pPr>
              <w:adjustRightInd w:val="0"/>
              <w:snapToGrid w:val="0"/>
              <w:spacing w:line="240" w:lineRule="atLeast"/>
              <w:jc w:val="center"/>
              <w:rPr>
                <w:rFonts w:hint="eastAsia" w:ascii="方正小标宋简体" w:eastAsia="方正小标宋简体"/>
                <w:color w:val="FF0000"/>
                <w:w w:val="90"/>
                <w:sz w:val="80"/>
                <w:szCs w:val="80"/>
              </w:rPr>
            </w:pPr>
          </w:p>
        </w:tc>
      </w:tr>
    </w:tbl>
    <w:p>
      <w:pPr>
        <w:spacing w:line="560" w:lineRule="exact"/>
        <w:rPr>
          <w:rFonts w:ascii="仿宋_GB2312" w:hAnsi="仿宋_GB2312" w:eastAsia="仿宋_GB2312" w:cs="仿宋_GB2312"/>
          <w:sz w:val="32"/>
          <w:szCs w:val="32"/>
        </w:rPr>
      </w:pPr>
    </w:p>
    <w:p>
      <w:pPr>
        <w:spacing w:line="560" w:lineRule="exact"/>
        <w:rPr>
          <w:rFonts w:hint="eastAsia" w:ascii="仿宋_GB2312" w:hAnsi="仿宋_GB2312" w:eastAsia="仿宋_GB2312" w:cs="仿宋_GB2312"/>
          <w:sz w:val="32"/>
          <w:szCs w:val="32"/>
        </w:rPr>
      </w:pPr>
    </w:p>
    <w:p>
      <w:pPr>
        <w:adjustRightInd w:val="0"/>
        <w:snapToGrid w:val="0"/>
        <w:spacing w:line="560" w:lineRule="exact"/>
        <w:jc w:val="center"/>
        <w:rPr>
          <w:rFonts w:ascii="方正小标宋_GBK" w:eastAsia="方正小标宋_GBK"/>
          <w:sz w:val="44"/>
          <w:szCs w:val="44"/>
        </w:rPr>
      </w:pPr>
      <w:r>
        <w:rPr>
          <w:rFonts w:hint="eastAsia" w:ascii="方正小标宋_GBK" w:eastAsia="方正小标宋_GBK"/>
          <w:sz w:val="44"/>
          <w:szCs w:val="44"/>
        </w:rPr>
        <w:t>关于举办202</w:t>
      </w:r>
      <w:r>
        <w:rPr>
          <w:rFonts w:ascii="方正小标宋_GBK" w:eastAsia="方正小标宋_GBK"/>
          <w:sz w:val="44"/>
          <w:szCs w:val="44"/>
        </w:rPr>
        <w:t>3</w:t>
      </w:r>
      <w:r>
        <w:rPr>
          <w:rFonts w:hint="eastAsia" w:ascii="方正小标宋_GBK" w:eastAsia="方正小标宋_GBK"/>
          <w:sz w:val="44"/>
          <w:szCs w:val="44"/>
        </w:rPr>
        <w:t>“创客中国”（青岛赛区）</w:t>
      </w:r>
    </w:p>
    <w:p>
      <w:pPr>
        <w:adjustRightInd w:val="0"/>
        <w:snapToGrid w:val="0"/>
        <w:spacing w:line="560" w:lineRule="exact"/>
        <w:jc w:val="center"/>
        <w:rPr>
          <w:rFonts w:ascii="方正小标宋_GBK" w:eastAsia="方正小标宋_GBK"/>
          <w:sz w:val="44"/>
          <w:szCs w:val="44"/>
        </w:rPr>
      </w:pPr>
      <w:r>
        <w:rPr>
          <w:rFonts w:hint="eastAsia" w:ascii="方正小标宋_GBK" w:eastAsia="方正小标宋_GBK"/>
          <w:sz w:val="44"/>
          <w:szCs w:val="44"/>
        </w:rPr>
        <w:t>暨第九届“市长杯”·海创汇·中小企业创新创业大赛的通知</w:t>
      </w:r>
    </w:p>
    <w:p>
      <w:pPr>
        <w:adjustRightInd w:val="0"/>
        <w:snapToGrid w:val="0"/>
        <w:spacing w:line="560" w:lineRule="exact"/>
        <w:ind w:firstLine="640" w:firstLineChars="200"/>
        <w:rPr>
          <w:rFonts w:ascii="黑体" w:hAnsi="黑体" w:eastAsia="黑体"/>
          <w:sz w:val="32"/>
          <w:szCs w:val="32"/>
        </w:rPr>
      </w:pPr>
    </w:p>
    <w:p>
      <w:pPr>
        <w:adjustRightInd w:val="0"/>
        <w:snapToGrid w:val="0"/>
        <w:spacing w:line="560" w:lineRule="exact"/>
        <w:rPr>
          <w:rFonts w:ascii="仿宋_GB2312" w:hAnsi="宋体" w:eastAsia="仿宋_GB2312"/>
          <w:bCs/>
          <w:sz w:val="32"/>
          <w:szCs w:val="32"/>
        </w:rPr>
      </w:pPr>
      <w:r>
        <w:rPr>
          <w:rFonts w:hint="eastAsia" w:ascii="仿宋_GB2312" w:hAnsi="宋体" w:eastAsia="仿宋_GB2312"/>
          <w:bCs/>
          <w:sz w:val="32"/>
          <w:szCs w:val="32"/>
        </w:rPr>
        <w:t>各</w:t>
      </w:r>
      <w:r>
        <w:rPr>
          <w:rFonts w:hint="eastAsia" w:ascii="仿宋_GB2312" w:hAnsi="宋体" w:eastAsia="仿宋_GB2312"/>
          <w:bCs/>
          <w:sz w:val="32"/>
          <w:szCs w:val="32"/>
          <w:lang w:eastAsia="zh-CN"/>
        </w:rPr>
        <w:t>有关单位</w:t>
      </w:r>
      <w:r>
        <w:rPr>
          <w:rFonts w:hint="eastAsia" w:ascii="仿宋_GB2312" w:hAnsi="宋体" w:eastAsia="仿宋_GB2312"/>
          <w:bCs/>
          <w:sz w:val="32"/>
          <w:szCs w:val="32"/>
        </w:rPr>
        <w:t>：</w:t>
      </w:r>
    </w:p>
    <w:p>
      <w:pPr>
        <w:spacing w:line="560" w:lineRule="exact"/>
        <w:ind w:firstLine="614" w:firstLineChars="192"/>
        <w:rPr>
          <w:rFonts w:ascii="仿宋_GB2312" w:eastAsia="仿宋_GB2312"/>
          <w:sz w:val="32"/>
          <w:szCs w:val="32"/>
        </w:rPr>
      </w:pPr>
      <w:r>
        <w:rPr>
          <w:rFonts w:hint="eastAsia" w:ascii="仿宋_GB2312" w:eastAsia="仿宋_GB2312"/>
          <w:sz w:val="32"/>
          <w:szCs w:val="32"/>
        </w:rPr>
        <w:t>为</w:t>
      </w:r>
      <w:bookmarkStart w:id="5" w:name="_GoBack"/>
      <w:bookmarkEnd w:id="5"/>
      <w:r>
        <w:rPr>
          <w:rFonts w:hint="eastAsia" w:ascii="仿宋_GB2312" w:eastAsia="仿宋_GB2312"/>
          <w:sz w:val="32"/>
          <w:szCs w:val="32"/>
        </w:rPr>
        <w:t>贯彻落实国家、省、市关于强化创新驱动发展部署和“千校万企”协同创新伙伴行动要求，搭建双创赋能提升服务平台，以要素环境优化促进营商环境优化，不断激发市场双创活力，发掘具有“专精特新”“四新经济”属性的创新创业项目，持续培育、赋能</w:t>
      </w:r>
      <w:r>
        <w:rPr>
          <w:rFonts w:hint="eastAsia" w:ascii="仿宋_GB2312" w:hAnsi="仿宋_GB2312" w:eastAsia="仿宋_GB2312" w:cs="仿宋_GB2312"/>
          <w:sz w:val="32"/>
          <w:szCs w:val="32"/>
        </w:rPr>
        <w:t>“</w:t>
      </w:r>
      <w:r>
        <w:rPr>
          <w:rFonts w:hint="eastAsia" w:ascii="仿宋_GB2312" w:eastAsia="仿宋_GB2312"/>
          <w:sz w:val="32"/>
          <w:szCs w:val="32"/>
        </w:rPr>
        <w:t>创新型中小企业—专精特新中小企业—专精特新小巨人企业”“雏鹰企业—瞪羚</w:t>
      </w:r>
      <w:r>
        <w:rPr>
          <w:rFonts w:hint="eastAsia" w:ascii="仿宋_GB2312" w:eastAsia="仿宋_GB2312"/>
          <w:sz w:val="32"/>
          <w:szCs w:val="32"/>
          <w:shd w:val="clear" w:color="auto" w:fill="FFFFFF"/>
        </w:rPr>
        <w:t>企业—独角兽企业”等赛道企业</w:t>
      </w:r>
      <w:r>
        <w:rPr>
          <w:rFonts w:hint="eastAsia" w:ascii="仿宋_GB2312" w:eastAsia="仿宋_GB2312"/>
          <w:sz w:val="32"/>
          <w:szCs w:val="32"/>
        </w:rPr>
        <w:t>，助力中小企业数字化转型，在全市营造浓厚创新创业氛围和良好创新创业生态，助力我市创业城市建设和国际化创新型城市建设。</w:t>
      </w:r>
      <w:r>
        <w:rPr>
          <w:rFonts w:hint="eastAsia" w:ascii="仿宋_GB2312" w:hAnsi="仿宋" w:eastAsia="仿宋_GB2312" w:cs="Arial"/>
          <w:sz w:val="32"/>
          <w:szCs w:val="32"/>
        </w:rPr>
        <w:t>今年将继续举办202</w:t>
      </w:r>
      <w:r>
        <w:rPr>
          <w:rFonts w:ascii="仿宋_GB2312" w:hAnsi="仿宋" w:eastAsia="仿宋_GB2312" w:cs="Arial"/>
          <w:sz w:val="32"/>
          <w:szCs w:val="32"/>
        </w:rPr>
        <w:t>3</w:t>
      </w:r>
      <w:r>
        <w:rPr>
          <w:rFonts w:hint="eastAsia" w:ascii="仿宋_GB2312" w:hAnsi="仿宋" w:eastAsia="仿宋_GB2312" w:cs="Arial"/>
          <w:sz w:val="32"/>
          <w:szCs w:val="32"/>
        </w:rPr>
        <w:t>“创客中国”（青岛赛区）暨第九届“市长杯”</w:t>
      </w:r>
      <w:r>
        <w:rPr>
          <w:rFonts w:hint="eastAsia" w:ascii="仿宋_GB2312" w:eastAsia="仿宋_GB2312"/>
          <w:sz w:val="32"/>
          <w:szCs w:val="32"/>
        </w:rPr>
        <w:t>·海创汇·中小企业创新创业大赛（以下简称第九届“市长杯”大赛）</w:t>
      </w:r>
      <w:r>
        <w:rPr>
          <w:rFonts w:hint="eastAsia" w:ascii="仿宋_GB2312" w:hAnsi="仿宋" w:eastAsia="仿宋_GB2312" w:cs="Arial"/>
          <w:sz w:val="32"/>
          <w:szCs w:val="32"/>
        </w:rPr>
        <w:t>。现将有关事宜通知如下：</w:t>
      </w:r>
    </w:p>
    <w:p>
      <w:pPr>
        <w:adjustRightInd w:val="0"/>
        <w:snapToGrid w:val="0"/>
        <w:spacing w:line="560" w:lineRule="exact"/>
        <w:ind w:firstLine="640" w:firstLineChars="200"/>
        <w:rPr>
          <w:rFonts w:ascii="楷体_GB2312" w:eastAsia="楷体_GB2312"/>
          <w:sz w:val="32"/>
          <w:szCs w:val="32"/>
        </w:rPr>
      </w:pPr>
      <w:r>
        <w:rPr>
          <w:rFonts w:hint="eastAsia" w:ascii="黑体" w:hAnsi="黑体" w:eastAsia="黑体" w:cs="黑体"/>
          <w:sz w:val="32"/>
          <w:szCs w:val="32"/>
        </w:rPr>
        <w:t>一、大赛主旨</w:t>
      </w:r>
    </w:p>
    <w:p>
      <w:pPr>
        <w:adjustRightInd w:val="0"/>
        <w:snapToGrid w:val="0"/>
        <w:spacing w:line="560" w:lineRule="exact"/>
        <w:ind w:firstLine="614" w:firstLineChars="192"/>
        <w:rPr>
          <w:rFonts w:ascii="仿宋_GB2312" w:eastAsia="仿宋_GB2312"/>
          <w:sz w:val="32"/>
          <w:szCs w:val="32"/>
        </w:rPr>
      </w:pPr>
      <w:r>
        <w:rPr>
          <w:rFonts w:hint="eastAsia" w:ascii="仿宋_GB2312" w:eastAsia="仿宋_GB2312"/>
          <w:sz w:val="32"/>
          <w:szCs w:val="32"/>
        </w:rPr>
        <w:t>优化营商环境 强化创新驱动 振兴实体经济</w:t>
      </w:r>
    </w:p>
    <w:p>
      <w:pPr>
        <w:adjustRightInd w:val="0"/>
        <w:snapToGrid w:val="0"/>
        <w:spacing w:line="560" w:lineRule="exact"/>
        <w:ind w:firstLine="614" w:firstLineChars="192"/>
        <w:rPr>
          <w:rFonts w:ascii="黑体" w:hAnsi="黑体" w:eastAsia="黑体" w:cs="黑体"/>
          <w:sz w:val="32"/>
          <w:szCs w:val="32"/>
        </w:rPr>
      </w:pPr>
      <w:r>
        <w:rPr>
          <w:rFonts w:hint="eastAsia" w:ascii="黑体" w:hAnsi="黑体" w:eastAsia="黑体" w:cs="黑体"/>
          <w:sz w:val="32"/>
          <w:szCs w:val="32"/>
        </w:rPr>
        <w:t>二、大赛组织</w:t>
      </w:r>
    </w:p>
    <w:p>
      <w:pPr>
        <w:adjustRightInd w:val="0"/>
        <w:snapToGrid w:val="0"/>
        <w:spacing w:line="560" w:lineRule="exact"/>
        <w:jc w:val="center"/>
        <w:rPr>
          <w:rFonts w:ascii="仿宋_GB2312" w:eastAsia="仿宋_GB2312"/>
          <w:sz w:val="32"/>
          <w:szCs w:val="32"/>
        </w:rPr>
      </w:pPr>
      <w:r>
        <w:rPr>
          <w:rFonts w:hint="eastAsia" w:ascii="仿宋_GB2312" w:eastAsia="仿宋_GB2312"/>
          <w:sz w:val="32"/>
          <w:szCs w:val="32"/>
        </w:rPr>
        <w:t>第九届“市长杯”大赛由工业和信息化部、财政部、青岛市人民政府指导，青岛市民营经济发展局、青岛市财政局、青岛市</w:t>
      </w:r>
      <w:bookmarkEnd w:id="0"/>
      <w:bookmarkStart w:id="1" w:name="_Hlk100751455"/>
      <w:r>
        <w:rPr>
          <w:rFonts w:hint="eastAsia" w:ascii="仿宋_GB2312" w:eastAsia="仿宋_GB2312"/>
          <w:sz w:val="32"/>
          <w:szCs w:val="32"/>
        </w:rPr>
        <w:t>教育局、青岛市人力资源和社会保障局、青岛市农业农村局、青岛市总工会主办，青岛市中小企业公共服务中心、各区市民营经济（中小企业）主管部门、青岛开放大学、海创汇科技创业发展股份有限公司、青岛市创业者协会承办，</w:t>
      </w:r>
      <w:r>
        <w:rPr>
          <w:rFonts w:hint="eastAsia" w:ascii="仿宋_GB2312" w:hAnsi="楷体" w:eastAsia="仿宋_GB2312"/>
          <w:sz w:val="32"/>
          <w:szCs w:val="32"/>
        </w:rPr>
        <w:t>驻青高校、</w:t>
      </w:r>
      <w:r>
        <w:rPr>
          <w:rFonts w:hint="eastAsia" w:ascii="仿宋_GB2312" w:eastAsia="仿宋_GB2312"/>
          <w:sz w:val="32"/>
          <w:szCs w:val="32"/>
        </w:rPr>
        <w:t>浦发银行青岛分行、青岛财通集团、山东产业技术研究院（青岛）、青岛市股权与创业投资行业协会、青岛市服务机构联合会、青岛蓝海股权交易中心有限责任公司、青岛市企业服务集团</w:t>
      </w:r>
      <w:r>
        <w:rPr>
          <w:rFonts w:hint="eastAsia" w:ascii="仿宋_GB2312" w:hAnsi="楷体" w:eastAsia="仿宋_GB2312"/>
          <w:sz w:val="32"/>
          <w:szCs w:val="32"/>
        </w:rPr>
        <w:t>等相关机构协办。大赛设组委会，负责大赛的指导和组织实施。组委会下设秘书处，负责统筹推进大赛相关事项，秘书处设在市中小企业公共服务中心。</w:t>
      </w:r>
      <w:bookmarkStart w:id="2" w:name="_Hlk96091504"/>
    </w:p>
    <w:p>
      <w:pPr>
        <w:adjustRightInd w:val="0"/>
        <w:snapToGrid w:val="0"/>
        <w:spacing w:line="560" w:lineRule="exact"/>
        <w:ind w:firstLine="614" w:firstLineChars="192"/>
        <w:rPr>
          <w:rFonts w:ascii="黑体" w:hAnsi="黑体" w:eastAsia="黑体" w:cs="黑体"/>
          <w:sz w:val="32"/>
          <w:szCs w:val="32"/>
        </w:rPr>
      </w:pPr>
      <w:bookmarkStart w:id="3" w:name="_Hlk99553727"/>
      <w:r>
        <w:rPr>
          <w:rFonts w:hint="eastAsia" w:ascii="黑体" w:hAnsi="黑体" w:eastAsia="黑体" w:cs="黑体"/>
          <w:sz w:val="32"/>
          <w:szCs w:val="32"/>
        </w:rPr>
        <w:t>三、赛事安排</w:t>
      </w:r>
    </w:p>
    <w:p>
      <w:pPr>
        <w:adjustRightInd w:val="0"/>
        <w:snapToGrid w:val="0"/>
        <w:spacing w:line="560" w:lineRule="exact"/>
        <w:ind w:firstLine="640" w:firstLineChars="200"/>
        <w:rPr>
          <w:rFonts w:ascii="仿宋_GB2312" w:eastAsia="仿宋_GB2312"/>
          <w:sz w:val="32"/>
          <w:szCs w:val="32"/>
        </w:rPr>
      </w:pPr>
      <w:r>
        <w:rPr>
          <w:rFonts w:hint="eastAsia" w:ascii="仿宋_GB2312" w:eastAsia="仿宋_GB2312"/>
          <w:sz w:val="32"/>
          <w:szCs w:val="32"/>
        </w:rPr>
        <w:t>第九届“市长杯”大赛将举办区域赛（企业组）、创客赛、 “乡村振兴”专题赛及城市赛，整个赛事活动将于</w:t>
      </w:r>
      <w:r>
        <w:rPr>
          <w:rFonts w:ascii="仿宋_GB2312" w:eastAsia="仿宋_GB2312"/>
          <w:sz w:val="32"/>
          <w:szCs w:val="32"/>
        </w:rPr>
        <w:t>5</w:t>
      </w:r>
      <w:r>
        <w:rPr>
          <w:rFonts w:hint="eastAsia" w:ascii="仿宋_GB2312" w:eastAsia="仿宋_GB2312"/>
          <w:sz w:val="32"/>
          <w:szCs w:val="32"/>
        </w:rPr>
        <w:t>月启动，9月结束。</w:t>
      </w:r>
    </w:p>
    <w:bookmarkEnd w:id="2"/>
    <w:bookmarkEnd w:id="3"/>
    <w:p>
      <w:pPr>
        <w:tabs>
          <w:tab w:val="left" w:pos="6243"/>
        </w:tabs>
        <w:adjustRightInd w:val="0"/>
        <w:snapToGrid w:val="0"/>
        <w:spacing w:line="560" w:lineRule="exact"/>
        <w:ind w:firstLine="614" w:firstLineChars="192"/>
        <w:textAlignment w:val="baseline"/>
        <w:rPr>
          <w:rFonts w:ascii="楷体_GB2312" w:eastAsia="楷体_GB2312"/>
          <w:sz w:val="32"/>
          <w:szCs w:val="32"/>
        </w:rPr>
      </w:pPr>
      <w:r>
        <w:rPr>
          <w:rFonts w:hint="eastAsia" w:ascii="楷体_GB2312" w:eastAsia="楷体_GB2312"/>
          <w:sz w:val="32"/>
          <w:szCs w:val="32"/>
        </w:rPr>
        <w:t>（一）第九届“市长杯”中小企业创新创业大赛区域赛</w:t>
      </w:r>
    </w:p>
    <w:p>
      <w:pPr>
        <w:widowControl/>
        <w:adjustRightInd w:val="0"/>
        <w:snapToGrid w:val="0"/>
        <w:spacing w:line="560" w:lineRule="exact"/>
        <w:ind w:firstLine="640" w:firstLineChars="200"/>
        <w:jc w:val="left"/>
        <w:textAlignment w:val="baseline"/>
        <w:rPr>
          <w:rFonts w:ascii="仿宋_GB2312" w:hAnsi="仿宋" w:eastAsia="仿宋_GB2312" w:cs="仿宋"/>
          <w:sz w:val="32"/>
          <w:szCs w:val="32"/>
        </w:rPr>
      </w:pPr>
      <w:r>
        <w:rPr>
          <w:rFonts w:hint="eastAsia" w:ascii="仿宋_GB2312" w:hAnsi="Bodoni Bd BT" w:eastAsia="仿宋_GB2312" w:cs="Bodoni Bd BT"/>
          <w:sz w:val="32"/>
          <w:szCs w:val="32"/>
        </w:rPr>
        <w:t>区域赛面向全市工商登记注册1年以上（2</w:t>
      </w:r>
      <w:r>
        <w:rPr>
          <w:rFonts w:ascii="仿宋_GB2312" w:hAnsi="Bodoni Bd BT" w:eastAsia="仿宋_GB2312" w:cs="Bodoni Bd BT"/>
          <w:sz w:val="32"/>
          <w:szCs w:val="32"/>
        </w:rPr>
        <w:t>022</w:t>
      </w:r>
      <w:r>
        <w:rPr>
          <w:rFonts w:hint="eastAsia" w:ascii="仿宋_GB2312" w:hAnsi="Bodoni Bd BT" w:eastAsia="仿宋_GB2312" w:cs="Bodoni Bd BT"/>
          <w:sz w:val="32"/>
          <w:szCs w:val="32"/>
        </w:rPr>
        <w:t>年</w:t>
      </w:r>
      <w:r>
        <w:rPr>
          <w:rFonts w:ascii="仿宋_GB2312" w:hAnsi="Bodoni Bd BT" w:eastAsia="仿宋_GB2312" w:cs="Bodoni Bd BT"/>
          <w:sz w:val="32"/>
          <w:szCs w:val="32"/>
        </w:rPr>
        <w:t>5</w:t>
      </w:r>
      <w:r>
        <w:rPr>
          <w:rFonts w:hint="eastAsia" w:ascii="仿宋_GB2312" w:hAnsi="Bodoni Bd BT" w:eastAsia="仿宋_GB2312" w:cs="Bodoni Bd BT"/>
          <w:sz w:val="32"/>
          <w:szCs w:val="32"/>
        </w:rPr>
        <w:t>月1日（含）前注册）的中小企业特别是创新型中小企业、专精特新企业征集创新创业项目，举办包括赛前辅导、海选赛、区市初赛、市级复赛、市级决赛等赛事活动，其中赛前辅导、海选赛和区市初赛由各区市民营经济（中小企业）主管部门组织开展，市级复赛、市级决赛由大赛组委会统一组织开展。通过大赛选拔2</w:t>
      </w:r>
      <w:r>
        <w:rPr>
          <w:rFonts w:ascii="仿宋_GB2312" w:hAnsi="Bodoni Bd BT" w:eastAsia="仿宋_GB2312" w:cs="Bodoni Bd BT"/>
          <w:sz w:val="32"/>
          <w:szCs w:val="32"/>
        </w:rPr>
        <w:t>5</w:t>
      </w:r>
      <w:r>
        <w:rPr>
          <w:rFonts w:hint="eastAsia" w:ascii="仿宋_GB2312" w:hAnsi="Bodoni Bd BT" w:eastAsia="仿宋_GB2312" w:cs="Bodoni Bd BT"/>
          <w:sz w:val="32"/>
          <w:szCs w:val="32"/>
        </w:rPr>
        <w:t>个优秀创新创业项目晋级决赛，</w:t>
      </w:r>
      <w:r>
        <w:rPr>
          <w:rFonts w:hint="eastAsia" w:ascii="仿宋_GB2312" w:eastAsia="仿宋_GB2312"/>
          <w:sz w:val="32"/>
          <w:szCs w:val="32"/>
        </w:rPr>
        <w:t>前1</w:t>
      </w:r>
      <w:r>
        <w:rPr>
          <w:rFonts w:ascii="仿宋_GB2312" w:eastAsia="仿宋_GB2312"/>
          <w:sz w:val="32"/>
          <w:szCs w:val="32"/>
        </w:rPr>
        <w:t>0</w:t>
      </w:r>
      <w:r>
        <w:rPr>
          <w:rFonts w:hint="eastAsia" w:ascii="仿宋_GB2312" w:eastAsia="仿宋_GB2312"/>
          <w:sz w:val="32"/>
          <w:szCs w:val="32"/>
        </w:rPr>
        <w:t>名项目进行路演排位赛，角逐</w:t>
      </w:r>
      <w:r>
        <w:rPr>
          <w:rFonts w:hint="eastAsia" w:ascii="仿宋_GB2312" w:hAnsi="Bodoni Bd BT" w:eastAsia="仿宋_GB2312" w:cs="Bodoni Bd BT"/>
          <w:sz w:val="32"/>
          <w:szCs w:val="32"/>
        </w:rPr>
        <w:t>出一等奖1名、二等奖2名、三等奖3名，优胜奖1</w:t>
      </w:r>
      <w:r>
        <w:rPr>
          <w:rFonts w:ascii="仿宋_GB2312" w:hAnsi="Bodoni Bd BT" w:eastAsia="仿宋_GB2312" w:cs="Bodoni Bd BT"/>
          <w:sz w:val="32"/>
          <w:szCs w:val="32"/>
        </w:rPr>
        <w:t>9</w:t>
      </w:r>
      <w:r>
        <w:rPr>
          <w:rFonts w:hint="eastAsia" w:ascii="仿宋_GB2312" w:hAnsi="Bodoni Bd BT" w:eastAsia="仿宋_GB2312" w:cs="Bodoni Bd BT"/>
          <w:sz w:val="32"/>
          <w:szCs w:val="32"/>
        </w:rPr>
        <w:t>名等。其中，一、二、三等奖分别给予1</w:t>
      </w:r>
      <w:r>
        <w:rPr>
          <w:rFonts w:ascii="仿宋_GB2312" w:hAnsi="Bodoni Bd BT" w:eastAsia="仿宋_GB2312" w:cs="Bodoni Bd BT"/>
          <w:sz w:val="32"/>
          <w:szCs w:val="32"/>
        </w:rPr>
        <w:t>5</w:t>
      </w:r>
      <w:r>
        <w:rPr>
          <w:rFonts w:hint="eastAsia" w:ascii="仿宋_GB2312" w:hAnsi="Bodoni Bd BT" w:eastAsia="仿宋_GB2312" w:cs="Bodoni Bd BT"/>
          <w:sz w:val="32"/>
          <w:szCs w:val="32"/>
        </w:rPr>
        <w:t>万、1</w:t>
      </w:r>
      <w:r>
        <w:rPr>
          <w:rFonts w:ascii="仿宋_GB2312" w:hAnsi="Bodoni Bd BT" w:eastAsia="仿宋_GB2312" w:cs="Bodoni Bd BT"/>
          <w:sz w:val="32"/>
          <w:szCs w:val="32"/>
        </w:rPr>
        <w:t>0</w:t>
      </w:r>
      <w:r>
        <w:rPr>
          <w:rFonts w:hint="eastAsia" w:ascii="仿宋_GB2312" w:hAnsi="Bodoni Bd BT" w:eastAsia="仿宋_GB2312" w:cs="Bodoni Bd BT"/>
          <w:sz w:val="32"/>
          <w:szCs w:val="32"/>
        </w:rPr>
        <w:t>万、5万元奖金激励。另外，一等奖项目所在企业主要负责人可按规定程序向青岛市总工会申报“青岛市五一劳动奖章”。</w:t>
      </w:r>
    </w:p>
    <w:p>
      <w:pPr>
        <w:adjustRightInd w:val="0"/>
        <w:snapToGrid w:val="0"/>
        <w:spacing w:line="560" w:lineRule="exact"/>
        <w:ind w:firstLine="640" w:firstLineChars="200"/>
        <w:textAlignment w:val="baseline"/>
        <w:rPr>
          <w:rFonts w:ascii="楷体_GB2312" w:hAnsi="宋体" w:eastAsia="楷体_GB2312"/>
          <w:sz w:val="32"/>
          <w:szCs w:val="32"/>
        </w:rPr>
      </w:pPr>
      <w:r>
        <w:rPr>
          <w:rFonts w:hint="eastAsia" w:ascii="楷体_GB2312" w:hAnsi="宋体" w:eastAsia="楷体_GB2312"/>
          <w:sz w:val="32"/>
          <w:szCs w:val="32"/>
        </w:rPr>
        <w:t>（二）</w:t>
      </w:r>
      <w:r>
        <w:rPr>
          <w:rFonts w:hint="eastAsia" w:ascii="楷体_GB2312" w:eastAsia="楷体_GB2312"/>
          <w:sz w:val="32"/>
          <w:szCs w:val="32"/>
        </w:rPr>
        <w:t>第九届“市长杯”中小企业创新创业大赛创客赛</w:t>
      </w:r>
    </w:p>
    <w:p>
      <w:pPr>
        <w:adjustRightInd w:val="0"/>
        <w:snapToGrid w:val="0"/>
        <w:spacing w:line="560" w:lineRule="exact"/>
        <w:ind w:firstLine="614" w:firstLineChars="192"/>
        <w:textAlignment w:val="baseline"/>
        <w:rPr>
          <w:rFonts w:ascii="仿宋_GB2312" w:hAnsi="仿宋" w:eastAsia="仿宋_GB2312" w:cs="仿宋"/>
          <w:sz w:val="32"/>
          <w:szCs w:val="32"/>
        </w:rPr>
      </w:pPr>
      <w:r>
        <w:rPr>
          <w:rFonts w:hint="eastAsia" w:ascii="仿宋_GB2312" w:eastAsia="仿宋_GB2312"/>
          <w:sz w:val="32"/>
          <w:szCs w:val="32"/>
        </w:rPr>
        <w:t>创客赛面向全市尚未工商登记注册的高校师生、社会创业者，或工商登记注册不满1年</w:t>
      </w:r>
      <w:r>
        <w:rPr>
          <w:rFonts w:hint="eastAsia" w:ascii="仿宋_GB2312" w:hAnsi="Bodoni Bd BT" w:eastAsia="仿宋_GB2312" w:cs="Bodoni Bd BT"/>
          <w:sz w:val="32"/>
          <w:szCs w:val="32"/>
        </w:rPr>
        <w:t>（2</w:t>
      </w:r>
      <w:r>
        <w:rPr>
          <w:rFonts w:ascii="仿宋_GB2312" w:hAnsi="Bodoni Bd BT" w:eastAsia="仿宋_GB2312" w:cs="Bodoni Bd BT"/>
          <w:sz w:val="32"/>
          <w:szCs w:val="32"/>
        </w:rPr>
        <w:t>022</w:t>
      </w:r>
      <w:r>
        <w:rPr>
          <w:rFonts w:hint="eastAsia" w:ascii="仿宋_GB2312" w:hAnsi="Bodoni Bd BT" w:eastAsia="仿宋_GB2312" w:cs="Bodoni Bd BT"/>
          <w:sz w:val="32"/>
          <w:szCs w:val="32"/>
        </w:rPr>
        <w:t>年</w:t>
      </w:r>
      <w:r>
        <w:rPr>
          <w:rFonts w:ascii="仿宋_GB2312" w:hAnsi="Bodoni Bd BT" w:eastAsia="仿宋_GB2312" w:cs="Bodoni Bd BT"/>
          <w:sz w:val="32"/>
          <w:szCs w:val="32"/>
        </w:rPr>
        <w:t>5</w:t>
      </w:r>
      <w:r>
        <w:rPr>
          <w:rFonts w:hint="eastAsia" w:ascii="仿宋_GB2312" w:hAnsi="Bodoni Bd BT" w:eastAsia="仿宋_GB2312" w:cs="Bodoni Bd BT"/>
          <w:sz w:val="32"/>
          <w:szCs w:val="32"/>
        </w:rPr>
        <w:t>月1日后注册）</w:t>
      </w:r>
      <w:r>
        <w:rPr>
          <w:rFonts w:hint="eastAsia" w:ascii="仿宋_GB2312" w:eastAsia="仿宋_GB2312"/>
          <w:sz w:val="32"/>
          <w:szCs w:val="32"/>
        </w:rPr>
        <w:t>的小微企业征集创新创业项目。结合“千校万企”协同创新伙伴行动，举办“三入”活动（入校、入园、入企）及入围赛、赛前辅导、选拔赛、决赛等赛事活动不少于8场，选拔优秀创新创业项目不少于1</w:t>
      </w:r>
      <w:r>
        <w:rPr>
          <w:rFonts w:ascii="仿宋_GB2312" w:eastAsia="仿宋_GB2312"/>
          <w:sz w:val="32"/>
          <w:szCs w:val="32"/>
        </w:rPr>
        <w:t>5</w:t>
      </w:r>
      <w:r>
        <w:rPr>
          <w:rFonts w:hint="eastAsia" w:ascii="仿宋_GB2312" w:eastAsia="仿宋_GB2312"/>
          <w:sz w:val="32"/>
          <w:szCs w:val="32"/>
        </w:rPr>
        <w:t>个，</w:t>
      </w:r>
      <w:r>
        <w:rPr>
          <w:rFonts w:hint="eastAsia" w:ascii="仿宋_GB2312" w:hAnsi="Bodoni Bd BT" w:eastAsia="仿宋_GB2312" w:cs="Bodoni Bd BT"/>
          <w:sz w:val="32"/>
          <w:szCs w:val="32"/>
        </w:rPr>
        <w:t>包括一等奖1名、二等奖2名、三等奖3名，优胜奖9名及最佳创意奖等单项奖。其中，一、二、三等奖分别给予3万、2万、1万元奖金激励。</w:t>
      </w:r>
    </w:p>
    <w:p>
      <w:pPr>
        <w:adjustRightInd w:val="0"/>
        <w:snapToGrid w:val="0"/>
        <w:spacing w:line="560" w:lineRule="exact"/>
        <w:ind w:firstLine="576" w:firstLineChars="192"/>
        <w:textAlignment w:val="baseline"/>
        <w:rPr>
          <w:rFonts w:ascii="仿宋_GB2312" w:eastAsia="仿宋_GB2312"/>
          <w:sz w:val="32"/>
          <w:szCs w:val="32"/>
        </w:rPr>
      </w:pPr>
      <w:r>
        <w:rPr>
          <w:rFonts w:hint="eastAsia" w:ascii="楷体_GB2312" w:eastAsia="楷体_GB2312"/>
          <w:spacing w:val="-10"/>
          <w:sz w:val="32"/>
          <w:szCs w:val="32"/>
        </w:rPr>
        <w:t>（三）第九届</w:t>
      </w:r>
      <w:r>
        <w:rPr>
          <w:rFonts w:hint="eastAsia" w:ascii="楷体_GB2312" w:hAnsi="仿宋" w:eastAsia="楷体_GB2312"/>
          <w:spacing w:val="-10"/>
          <w:sz w:val="32"/>
          <w:szCs w:val="32"/>
        </w:rPr>
        <w:t>“市长杯”中小企业创新创业大赛乡村振兴专题赛暨首届崂山区“高质高效”乡村振兴创新创业大赛</w:t>
      </w:r>
    </w:p>
    <w:p>
      <w:pPr>
        <w:pStyle w:val="3"/>
        <w:adjustRightInd w:val="0"/>
        <w:snapToGrid w:val="0"/>
        <w:spacing w:line="560" w:lineRule="exact"/>
        <w:ind w:left="0" w:firstLine="640" w:firstLineChars="200"/>
        <w:textAlignment w:val="baseline"/>
        <w:rPr>
          <w:rFonts w:ascii="仿宋_GB2312" w:hAnsi="Bodoni Bd BT" w:eastAsia="仿宋_GB2312" w:cs="Bodoni Bd BT"/>
          <w:sz w:val="32"/>
          <w:szCs w:val="32"/>
        </w:rPr>
      </w:pPr>
      <w:r>
        <w:rPr>
          <w:rFonts w:hint="eastAsia" w:ascii="仿宋_GB2312" w:hAnsi="Times New Roman" w:eastAsia="仿宋_GB2312"/>
          <w:sz w:val="32"/>
          <w:szCs w:val="32"/>
        </w:rPr>
        <w:t>“乡村振兴”专题赛面向全市“三农”企业和创业团队征集创新创业征集项目</w:t>
      </w:r>
      <w:r>
        <w:rPr>
          <w:rFonts w:hint="eastAsia" w:ascii="仿宋_GB2312" w:hAnsi="Times New Roman" w:eastAsia="仿宋_GB2312"/>
          <w:sz w:val="32"/>
          <w:szCs w:val="32"/>
          <w:lang w:eastAsia="zh-CN"/>
        </w:rPr>
        <w:t>。</w:t>
      </w:r>
      <w:r>
        <w:rPr>
          <w:rFonts w:hint="eastAsia" w:ascii="仿宋_GB2312" w:hAnsi="Times New Roman" w:eastAsia="仿宋_GB2312"/>
          <w:sz w:val="32"/>
          <w:szCs w:val="32"/>
        </w:rPr>
        <w:t>通过举办包括</w:t>
      </w:r>
      <w:r>
        <w:rPr>
          <w:rFonts w:hint="eastAsia" w:ascii="仿宋_GB2312" w:eastAsia="仿宋_GB2312"/>
          <w:sz w:val="32"/>
          <w:szCs w:val="32"/>
        </w:rPr>
        <w:t>项目</w:t>
      </w:r>
      <w:r>
        <w:rPr>
          <w:rFonts w:hint="eastAsia" w:ascii="仿宋_GB2312" w:eastAsia="仿宋_GB2312"/>
          <w:sz w:val="32"/>
          <w:szCs w:val="32"/>
          <w:lang w:bidi="ar"/>
        </w:rPr>
        <w:t>评审、</w:t>
      </w:r>
      <w:r>
        <w:rPr>
          <w:rFonts w:hint="eastAsia" w:ascii="仿宋_GB2312" w:eastAsia="仿宋_GB2312"/>
          <w:sz w:val="32"/>
          <w:szCs w:val="32"/>
        </w:rPr>
        <w:t>初赛、实地考察、“星辰计划”创业训练营、决赛</w:t>
      </w:r>
      <w:r>
        <w:rPr>
          <w:rFonts w:hint="eastAsia" w:ascii="仿宋_GB2312" w:hAnsi="Times New Roman" w:eastAsia="仿宋_GB2312"/>
          <w:sz w:val="32"/>
          <w:szCs w:val="32"/>
        </w:rPr>
        <w:t>等赛事活动，评选出一等奖1名、二等奖2名、三等奖3名、优秀奖9名。其中，</w:t>
      </w:r>
      <w:r>
        <w:rPr>
          <w:rFonts w:hint="eastAsia" w:ascii="仿宋_GB2312" w:hAnsi="Bodoni Bd BT" w:eastAsia="仿宋_GB2312" w:cs="Bodoni Bd BT"/>
          <w:sz w:val="32"/>
          <w:szCs w:val="32"/>
        </w:rPr>
        <w:t>一、二、三等奖分别给予奖金激励。</w:t>
      </w:r>
    </w:p>
    <w:p>
      <w:pPr>
        <w:adjustRightInd w:val="0"/>
        <w:snapToGrid w:val="0"/>
        <w:spacing w:line="560" w:lineRule="exact"/>
        <w:ind w:firstLine="614" w:firstLineChars="192"/>
        <w:textAlignment w:val="baseline"/>
        <w:rPr>
          <w:rFonts w:ascii="仿宋_GB2312" w:hAnsi="仿宋" w:eastAsia="仿宋_GB2312" w:cs="仿宋"/>
          <w:sz w:val="32"/>
          <w:szCs w:val="32"/>
        </w:rPr>
      </w:pPr>
      <w:r>
        <w:rPr>
          <w:rFonts w:hint="eastAsia" w:ascii="楷体_GB2312" w:eastAsia="楷体_GB2312"/>
          <w:sz w:val="32"/>
        </w:rPr>
        <w:t>（</w:t>
      </w:r>
      <w:r>
        <w:rPr>
          <w:rFonts w:hint="eastAsia" w:ascii="楷体_GB2312" w:hAnsi="仿宋" w:eastAsia="楷体_GB2312"/>
          <w:spacing w:val="-10"/>
          <w:sz w:val="32"/>
          <w:szCs w:val="32"/>
        </w:rPr>
        <w:t>四）第九届“市长杯”中小企业创新创业大赛城市赛</w:t>
      </w:r>
    </w:p>
    <w:p>
      <w:pPr>
        <w:adjustRightInd w:val="0"/>
        <w:snapToGrid w:val="0"/>
        <w:spacing w:line="560" w:lineRule="exact"/>
        <w:ind w:firstLine="614" w:firstLineChars="192"/>
        <w:textAlignment w:val="baseline"/>
        <w:rPr>
          <w:rFonts w:ascii="仿宋_GB2312" w:eastAsia="仿宋_GB2312"/>
          <w:sz w:val="32"/>
          <w:szCs w:val="32"/>
        </w:rPr>
      </w:pPr>
      <w:r>
        <w:rPr>
          <w:rFonts w:hint="eastAsia" w:ascii="仿宋_GB2312" w:eastAsia="仿宋_GB2312"/>
          <w:sz w:val="32"/>
          <w:szCs w:val="32"/>
        </w:rPr>
        <w:t>城市赛由青岛发起，拟在长三角、成渝、福州、西安等双创氛围活跃、资源丰富的城市群或重点城市，面向当地创新型中小企业、专精特新企业特别是有意愿来青落地合作的企业征集创新创业项目，其中一等奖1</w:t>
      </w:r>
      <w:r>
        <w:rPr>
          <w:rFonts w:ascii="仿宋_GB2312" w:eastAsia="仿宋_GB2312"/>
          <w:sz w:val="32"/>
          <w:szCs w:val="32"/>
        </w:rPr>
        <w:t>名、二等奖</w:t>
      </w:r>
      <w:r>
        <w:rPr>
          <w:rFonts w:hint="eastAsia" w:ascii="仿宋_GB2312" w:eastAsia="仿宋_GB2312"/>
          <w:sz w:val="32"/>
          <w:szCs w:val="32"/>
        </w:rPr>
        <w:t>2</w:t>
      </w:r>
      <w:r>
        <w:rPr>
          <w:rFonts w:ascii="仿宋_GB2312" w:eastAsia="仿宋_GB2312"/>
          <w:sz w:val="32"/>
          <w:szCs w:val="32"/>
        </w:rPr>
        <w:t>名、三等奖</w:t>
      </w:r>
      <w:r>
        <w:rPr>
          <w:rFonts w:hint="eastAsia" w:ascii="仿宋_GB2312" w:eastAsia="仿宋_GB2312"/>
          <w:sz w:val="32"/>
          <w:szCs w:val="32"/>
        </w:rPr>
        <w:t>3</w:t>
      </w:r>
      <w:r>
        <w:rPr>
          <w:rFonts w:ascii="仿宋_GB2312" w:eastAsia="仿宋_GB2312"/>
          <w:sz w:val="32"/>
          <w:szCs w:val="32"/>
        </w:rPr>
        <w:t>名、优胜奖</w:t>
      </w:r>
      <w:r>
        <w:rPr>
          <w:rFonts w:hint="eastAsia" w:ascii="仿宋_GB2312" w:eastAsia="仿宋_GB2312"/>
          <w:sz w:val="32"/>
          <w:szCs w:val="32"/>
        </w:rPr>
        <w:t>6</w:t>
      </w:r>
      <w:r>
        <w:rPr>
          <w:rFonts w:ascii="仿宋_GB2312" w:eastAsia="仿宋_GB2312"/>
          <w:sz w:val="32"/>
          <w:szCs w:val="32"/>
        </w:rPr>
        <w:t>名</w:t>
      </w:r>
      <w:r>
        <w:rPr>
          <w:rFonts w:hint="eastAsia" w:ascii="仿宋_GB2312" w:eastAsia="仿宋_GB2312"/>
          <w:sz w:val="32"/>
          <w:szCs w:val="32"/>
        </w:rPr>
        <w:t>。</w:t>
      </w:r>
      <w:r>
        <w:rPr>
          <w:rFonts w:ascii="仿宋_GB2312" w:eastAsia="仿宋_GB2312"/>
          <w:sz w:val="32"/>
          <w:szCs w:val="32"/>
        </w:rPr>
        <w:t xml:space="preserve"> </w:t>
      </w:r>
    </w:p>
    <w:bookmarkEnd w:id="1"/>
    <w:p>
      <w:pPr>
        <w:adjustRightInd w:val="0"/>
        <w:snapToGrid w:val="0"/>
        <w:spacing w:line="560" w:lineRule="exact"/>
        <w:ind w:firstLine="614" w:firstLineChars="192"/>
        <w:textAlignment w:val="baseline"/>
        <w:rPr>
          <w:rFonts w:ascii="仿宋_GB2312" w:hAnsi="宋体" w:eastAsia="仿宋_GB2312"/>
          <w:sz w:val="32"/>
          <w:szCs w:val="32"/>
        </w:rPr>
      </w:pPr>
      <w:r>
        <w:rPr>
          <w:rFonts w:hint="eastAsia" w:ascii="仿宋_GB2312" w:hAnsi="宋体" w:eastAsia="仿宋_GB2312"/>
          <w:sz w:val="32"/>
          <w:szCs w:val="32"/>
        </w:rPr>
        <w:t>各赛道赛事具体奖项设置、赛程安排及参赛条件等内容详见各赛事方案（附件1-</w:t>
      </w:r>
      <w:r>
        <w:rPr>
          <w:rFonts w:ascii="仿宋_GB2312" w:hAnsi="宋体" w:eastAsia="仿宋_GB2312"/>
          <w:sz w:val="32"/>
          <w:szCs w:val="32"/>
        </w:rPr>
        <w:t>4</w:t>
      </w:r>
      <w:r>
        <w:rPr>
          <w:rFonts w:hint="eastAsia" w:ascii="仿宋_GB2312" w:hAnsi="宋体" w:eastAsia="仿宋_GB2312"/>
          <w:sz w:val="32"/>
          <w:szCs w:val="32"/>
        </w:rPr>
        <w:t>）</w:t>
      </w:r>
      <w:r>
        <w:rPr>
          <w:rFonts w:hint="eastAsia" w:ascii="仿宋_GB2312" w:eastAsia="仿宋_GB2312"/>
          <w:sz w:val="32"/>
          <w:szCs w:val="32"/>
        </w:rPr>
        <w:t>。</w:t>
      </w:r>
      <w:r>
        <w:rPr>
          <w:rFonts w:hint="eastAsia" w:ascii="仿宋_GB2312" w:hAnsi="黑体" w:eastAsia="仿宋_GB2312"/>
          <w:b/>
          <w:bCs/>
          <w:sz w:val="32"/>
          <w:szCs w:val="32"/>
        </w:rPr>
        <w:t>同一项目只能报名参加一项赛事活动</w:t>
      </w:r>
      <w:r>
        <w:rPr>
          <w:rFonts w:hint="eastAsia" w:ascii="仿宋_GB2312" w:hAnsi="宋体" w:eastAsia="仿宋_GB2312"/>
          <w:b/>
          <w:bCs/>
          <w:sz w:val="32"/>
          <w:szCs w:val="32"/>
        </w:rPr>
        <w:t>。</w:t>
      </w:r>
    </w:p>
    <w:p>
      <w:pPr>
        <w:widowControl/>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四、大赛报名</w:t>
      </w:r>
    </w:p>
    <w:p>
      <w:pPr>
        <w:widowControl/>
        <w:adjustRightInd w:val="0"/>
        <w:snapToGrid w:val="0"/>
        <w:spacing w:line="560" w:lineRule="exact"/>
        <w:ind w:firstLine="640" w:firstLineChars="200"/>
        <w:rPr>
          <w:rFonts w:ascii="仿宋_GB2312" w:hAnsi="仿宋" w:eastAsia="仿宋_GB2312" w:cs="仿宋"/>
          <w:color w:val="000000"/>
          <w:sz w:val="32"/>
          <w:szCs w:val="32"/>
        </w:rPr>
      </w:pPr>
      <w:r>
        <w:rPr>
          <w:rFonts w:hint="eastAsia" w:ascii="仿宋_GB2312" w:hAnsi="黑体" w:eastAsia="仿宋_GB2312"/>
          <w:sz w:val="32"/>
          <w:szCs w:val="32"/>
        </w:rPr>
        <w:t>1.请</w:t>
      </w:r>
      <w:r>
        <w:rPr>
          <w:rFonts w:hint="eastAsia" w:ascii="仿宋_GB2312" w:hAnsi="仿宋" w:eastAsia="仿宋_GB2312" w:cs="仿宋"/>
          <w:sz w:val="32"/>
          <w:szCs w:val="32"/>
        </w:rPr>
        <w:t>符合参赛条件的</w:t>
      </w:r>
      <w:r>
        <w:rPr>
          <w:rFonts w:hint="eastAsia" w:ascii="仿宋_GB2312" w:hAnsi="仿宋" w:eastAsia="仿宋_GB2312" w:cs="仿宋"/>
          <w:color w:val="000000"/>
          <w:sz w:val="32"/>
          <w:szCs w:val="32"/>
        </w:rPr>
        <w:t>企业、社会团体或个人，登陆青岛市“市长杯”创新创业大赛官方网站</w:t>
      </w:r>
      <w:r>
        <w:rPr>
          <w:rFonts w:hint="eastAsia" w:ascii="仿宋_GB2312" w:hAnsi="仿宋_GB2312" w:eastAsia="仿宋_GB2312" w:cs="仿宋_GB2312"/>
          <w:color w:val="000000"/>
          <w:sz w:val="32"/>
          <w:szCs w:val="32"/>
          <w:u w:val="single"/>
        </w:rPr>
        <w:t>https://www.qdmqfw.com/cydsindex.html</w:t>
      </w:r>
      <w:r>
        <w:rPr>
          <w:rFonts w:hint="eastAsia" w:ascii="仿宋_GB2312" w:hAnsi="仿宋" w:eastAsia="仿宋_GB2312" w:cs="仿宋"/>
          <w:color w:val="000000"/>
          <w:w w:val="90"/>
          <w:sz w:val="32"/>
          <w:szCs w:val="32"/>
        </w:rPr>
        <w:t>和</w:t>
      </w:r>
      <w:r>
        <w:rPr>
          <w:rFonts w:hint="eastAsia" w:ascii="仿宋_GB2312" w:hAnsi="仿宋" w:eastAsia="仿宋_GB2312" w:cs="仿宋"/>
          <w:color w:val="000000"/>
          <w:sz w:val="32"/>
          <w:szCs w:val="32"/>
        </w:rPr>
        <w:t>“创客中国”创新创业大</w:t>
      </w:r>
      <w:r>
        <w:rPr>
          <w:rFonts w:hint="eastAsia" w:ascii="仿宋_GB2312" w:hAnsi="宋体" w:eastAsia="仿宋_GB2312"/>
          <w:color w:val="000000"/>
          <w:sz w:val="32"/>
          <w:szCs w:val="32"/>
        </w:rPr>
        <w:t>赛官网</w:t>
      </w:r>
      <w:r>
        <w:rPr>
          <w:rFonts w:hint="eastAsia" w:ascii="仿宋_GB2312" w:hAnsi="宋体" w:eastAsia="仿宋_GB2312"/>
          <w:sz w:val="32"/>
          <w:szCs w:val="32"/>
          <w:u w:val="single"/>
        </w:rPr>
        <w:t>http://www.cnmaker.org.cn/</w:t>
      </w:r>
      <w:r>
        <w:rPr>
          <w:rFonts w:hint="eastAsia" w:ascii="仿宋_GB2312" w:hAnsi="仿宋" w:eastAsia="仿宋_GB2312" w:cs="仿宋"/>
          <w:color w:val="000000"/>
          <w:sz w:val="32"/>
          <w:szCs w:val="32"/>
        </w:rPr>
        <w:t>进行</w:t>
      </w:r>
      <w:r>
        <w:rPr>
          <w:rFonts w:hint="eastAsia" w:ascii="仿宋_GB2312" w:hAnsi="宋体" w:eastAsia="仿宋_GB2312"/>
          <w:color w:val="000000"/>
          <w:sz w:val="32"/>
          <w:szCs w:val="32"/>
        </w:rPr>
        <w:t>同步</w:t>
      </w:r>
      <w:r>
        <w:rPr>
          <w:rFonts w:hint="eastAsia" w:ascii="仿宋_GB2312" w:hAnsi="仿宋" w:eastAsia="仿宋_GB2312" w:cs="仿宋"/>
          <w:color w:val="000000"/>
          <w:sz w:val="32"/>
          <w:szCs w:val="32"/>
        </w:rPr>
        <w:t>注册报名。其中，登陆青岛市“市长杯”创新创业大赛官方网站时，参加区域赛的请点击“企业报名”，参加</w:t>
      </w:r>
      <w:r>
        <w:rPr>
          <w:rFonts w:hint="eastAsia" w:ascii="仿宋_GB2312" w:eastAsia="仿宋_GB2312"/>
          <w:sz w:val="32"/>
          <w:szCs w:val="32"/>
        </w:rPr>
        <w:t>创客赛的请点击“创客报名”</w:t>
      </w:r>
      <w:r>
        <w:rPr>
          <w:rFonts w:hint="eastAsia" w:ascii="仿宋_GB2312" w:hAnsi="仿宋" w:eastAsia="仿宋_GB2312" w:cs="仿宋"/>
          <w:color w:val="000000"/>
          <w:sz w:val="32"/>
          <w:szCs w:val="32"/>
        </w:rPr>
        <w:t>。</w:t>
      </w:r>
    </w:p>
    <w:p>
      <w:pPr>
        <w:widowControl/>
        <w:spacing w:line="560" w:lineRule="exact"/>
        <w:ind w:firstLine="645"/>
        <w:rPr>
          <w:rFonts w:ascii="仿宋_GB2312" w:hAnsi="宋体" w:eastAsia="仿宋_GB2312"/>
          <w:sz w:val="32"/>
          <w:szCs w:val="32"/>
        </w:rPr>
      </w:pPr>
      <w:r>
        <w:rPr>
          <w:rFonts w:ascii="仿宋_GB2312" w:hAnsi="宋体" w:eastAsia="仿宋_GB2312"/>
          <w:sz w:val="32"/>
          <w:szCs w:val="32"/>
        </w:rPr>
        <w:t>2.</w:t>
      </w:r>
      <w:r>
        <w:rPr>
          <w:rFonts w:hint="eastAsia" w:ascii="仿宋_GB2312" w:hAnsi="宋体" w:eastAsia="仿宋_GB2312"/>
          <w:sz w:val="32"/>
          <w:szCs w:val="32"/>
        </w:rPr>
        <w:t>请各高校院所</w:t>
      </w:r>
      <w:r>
        <w:rPr>
          <w:rFonts w:hint="eastAsia" w:ascii="仿宋_GB2312" w:hAnsi="黑体" w:eastAsia="仿宋_GB2312"/>
          <w:sz w:val="32"/>
          <w:szCs w:val="32"/>
        </w:rPr>
        <w:t>积极组织</w:t>
      </w:r>
      <w:r>
        <w:rPr>
          <w:rFonts w:hint="eastAsia" w:ascii="仿宋_GB2312" w:hAnsi="仿宋" w:eastAsia="仿宋_GB2312" w:cs="仿宋"/>
          <w:sz w:val="32"/>
          <w:szCs w:val="32"/>
        </w:rPr>
        <w:t>符合参赛条件的在校师生，以</w:t>
      </w:r>
      <w:r>
        <w:rPr>
          <w:rFonts w:hint="eastAsia" w:ascii="仿宋_GB2312" w:eastAsia="仿宋_GB2312"/>
          <w:sz w:val="32"/>
          <w:szCs w:val="32"/>
        </w:rPr>
        <w:t>各驻青高校为单位进行报名，由学校统一征集项目材料（创业计划书PPT版本、项目汇总明细）发送到邮箱qdcydx@</w:t>
      </w:r>
      <w:r>
        <w:rPr>
          <w:rFonts w:ascii="仿宋_GB2312" w:eastAsia="仿宋_GB2312"/>
          <w:sz w:val="32"/>
          <w:szCs w:val="32"/>
        </w:rPr>
        <w:t>126</w:t>
      </w:r>
      <w:r>
        <w:rPr>
          <w:rFonts w:hint="eastAsia" w:ascii="仿宋_GB2312" w:eastAsia="仿宋_GB2312"/>
          <w:sz w:val="32"/>
          <w:szCs w:val="32"/>
        </w:rPr>
        <w:t>.com。</w:t>
      </w:r>
    </w:p>
    <w:p>
      <w:pPr>
        <w:widowControl/>
        <w:adjustRightInd w:val="0"/>
        <w:snapToGrid w:val="0"/>
        <w:spacing w:line="560" w:lineRule="exact"/>
        <w:ind w:firstLine="640" w:firstLineChars="200"/>
        <w:rPr>
          <w:rFonts w:ascii="仿宋_GB2312" w:hAnsi="宋体" w:eastAsia="仿宋_GB2312"/>
          <w:sz w:val="32"/>
          <w:szCs w:val="32"/>
        </w:rPr>
      </w:pPr>
      <w:r>
        <w:rPr>
          <w:rFonts w:hint="eastAsia" w:ascii="楷体" w:hAnsi="楷体" w:eastAsia="楷体" w:cs="楷体"/>
          <w:sz w:val="32"/>
          <w:szCs w:val="32"/>
        </w:rPr>
        <w:drawing>
          <wp:anchor distT="0" distB="0" distL="114300" distR="114300" simplePos="0" relativeHeight="251660288" behindDoc="0" locked="0" layoutInCell="1" allowOverlap="1">
            <wp:simplePos x="0" y="0"/>
            <wp:positionH relativeFrom="column">
              <wp:posOffset>4800600</wp:posOffset>
            </wp:positionH>
            <wp:positionV relativeFrom="paragraph">
              <wp:posOffset>154940</wp:posOffset>
            </wp:positionV>
            <wp:extent cx="1313815" cy="1292860"/>
            <wp:effectExtent l="0" t="0" r="635" b="2540"/>
            <wp:wrapSquare wrapText="bothSides"/>
            <wp:docPr id="1179217389" name="图片 1179217389" descr="f6633af89e5ed54b2fd958fb73e46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217389" name="图片 1179217389" descr="f6633af89e5ed54b2fd958fb73e467a"/>
                    <pic:cNvPicPr>
                      <a:picLocks noChangeAspect="1"/>
                    </pic:cNvPicPr>
                  </pic:nvPicPr>
                  <pic:blipFill>
                    <a:blip r:embed="rId7"/>
                    <a:stretch>
                      <a:fillRect/>
                    </a:stretch>
                  </pic:blipFill>
                  <pic:spPr>
                    <a:xfrm>
                      <a:off x="0" y="0"/>
                      <a:ext cx="1313815" cy="1292860"/>
                    </a:xfrm>
                    <a:prstGeom prst="rect">
                      <a:avLst/>
                    </a:prstGeom>
                  </pic:spPr>
                </pic:pic>
              </a:graphicData>
            </a:graphic>
          </wp:anchor>
        </w:drawing>
      </w:r>
      <w:r>
        <w:rPr>
          <w:rFonts w:ascii="仿宋_GB2312" w:hAnsi="仿宋" w:eastAsia="仿宋_GB2312" w:cs="仿宋"/>
          <w:color w:val="000000"/>
          <w:sz w:val="32"/>
          <w:szCs w:val="32"/>
        </w:rPr>
        <w:t>3</w:t>
      </w:r>
      <w:r>
        <w:rPr>
          <w:rFonts w:hint="eastAsia" w:ascii="仿宋_GB2312" w:hAnsi="仿宋" w:eastAsia="仿宋_GB2312" w:cs="仿宋"/>
          <w:color w:val="000000"/>
          <w:sz w:val="32"/>
          <w:szCs w:val="32"/>
        </w:rPr>
        <w:t>.请各符合“乡村振兴”专题赛参赛条件的企业、创业团队，点击下方链接</w:t>
      </w:r>
      <w:r>
        <w:rPr>
          <w:rFonts w:ascii="仿宋_GB2312" w:hAnsi="仿宋" w:eastAsia="仿宋_GB2312" w:cs="仿宋"/>
          <w:color w:val="000000"/>
          <w:sz w:val="32"/>
          <w:szCs w:val="32"/>
        </w:rPr>
        <w:t>http://qingdao2023.mikecrm.com/w8GnG7W</w:t>
      </w:r>
      <w:r>
        <w:rPr>
          <w:rFonts w:hint="eastAsia" w:ascii="仿宋_GB2312" w:hAnsi="仿宋" w:eastAsia="仿宋_GB2312" w:cs="仿宋"/>
          <w:color w:val="000000"/>
          <w:sz w:val="32"/>
          <w:szCs w:val="32"/>
        </w:rPr>
        <w:t>，按要求认真填写报名参赛信息、上传报名资料。</w:t>
      </w:r>
    </w:p>
    <w:p>
      <w:pPr>
        <w:adjustRightInd w:val="0"/>
        <w:snapToGrid w:val="0"/>
        <w:spacing w:line="560" w:lineRule="exact"/>
        <w:ind w:firstLine="640" w:firstLineChars="200"/>
        <w:rPr>
          <w:rFonts w:ascii="黑体" w:hAnsi="宋体" w:eastAsia="黑体"/>
          <w:sz w:val="32"/>
          <w:szCs w:val="32"/>
        </w:rPr>
      </w:pPr>
      <w:r>
        <w:rPr>
          <w:rFonts w:hint="eastAsia" w:ascii="黑体" w:hAnsi="宋体" w:eastAsia="黑体"/>
          <w:sz w:val="32"/>
          <w:szCs w:val="32"/>
        </w:rPr>
        <w:t>五、有关要求</w:t>
      </w:r>
    </w:p>
    <w:p>
      <w:pPr>
        <w:adjustRightInd w:val="0"/>
        <w:snapToGrid w:val="0"/>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1</w:t>
      </w:r>
      <w:r>
        <w:rPr>
          <w:rFonts w:ascii="仿宋_GB2312" w:hAnsi="宋体" w:eastAsia="仿宋_GB2312"/>
          <w:sz w:val="32"/>
          <w:szCs w:val="32"/>
        </w:rPr>
        <w:t>.</w:t>
      </w:r>
      <w:r>
        <w:rPr>
          <w:rFonts w:hint="eastAsia" w:ascii="仿宋_GB2312" w:hAnsi="宋体" w:eastAsia="仿宋_GB2312"/>
          <w:sz w:val="32"/>
          <w:szCs w:val="32"/>
        </w:rPr>
        <w:t>请各赛事参赛企业、团队及个人尊重知识产权有关法律法规，如实诚信填写参赛信息，并签署参赛承诺书（附件6）。</w:t>
      </w:r>
      <w:r>
        <w:rPr>
          <w:rFonts w:ascii="仿宋_GB2312" w:hAnsi="宋体" w:eastAsia="仿宋_GB2312"/>
          <w:sz w:val="32"/>
          <w:szCs w:val="32"/>
        </w:rPr>
        <w:t>因材料不实</w:t>
      </w:r>
      <w:r>
        <w:rPr>
          <w:rFonts w:hint="eastAsia" w:ascii="仿宋_GB2312" w:hAnsi="宋体" w:eastAsia="仿宋_GB2312"/>
          <w:sz w:val="32"/>
          <w:szCs w:val="32"/>
        </w:rPr>
        <w:t>造成</w:t>
      </w:r>
      <w:r>
        <w:rPr>
          <w:rFonts w:ascii="仿宋_GB2312" w:hAnsi="宋体" w:eastAsia="仿宋_GB2312"/>
          <w:sz w:val="32"/>
          <w:szCs w:val="32"/>
        </w:rPr>
        <w:t>影响的，</w:t>
      </w:r>
      <w:r>
        <w:rPr>
          <w:rFonts w:hint="eastAsia" w:ascii="仿宋_GB2312" w:hAnsi="宋体" w:eastAsia="仿宋_GB2312"/>
          <w:sz w:val="32"/>
          <w:szCs w:val="32"/>
        </w:rPr>
        <w:t>大赛</w:t>
      </w:r>
      <w:r>
        <w:rPr>
          <w:rFonts w:ascii="仿宋_GB2312" w:hAnsi="宋体" w:eastAsia="仿宋_GB2312"/>
          <w:sz w:val="32"/>
          <w:szCs w:val="32"/>
        </w:rPr>
        <w:t>组委会有权取消</w:t>
      </w:r>
      <w:r>
        <w:rPr>
          <w:rFonts w:hint="eastAsia" w:ascii="仿宋_GB2312" w:hAnsi="宋体" w:eastAsia="仿宋_GB2312"/>
          <w:sz w:val="32"/>
          <w:szCs w:val="32"/>
        </w:rPr>
        <w:t>其</w:t>
      </w:r>
      <w:r>
        <w:rPr>
          <w:rFonts w:ascii="仿宋_GB2312" w:hAnsi="宋体" w:eastAsia="仿宋_GB2312"/>
          <w:sz w:val="32"/>
          <w:szCs w:val="32"/>
        </w:rPr>
        <w:t>参赛资格及相应荣誉</w:t>
      </w:r>
      <w:r>
        <w:rPr>
          <w:rFonts w:hint="eastAsia" w:ascii="仿宋_GB2312" w:hAnsi="宋体" w:eastAsia="仿宋_GB2312"/>
          <w:sz w:val="32"/>
          <w:szCs w:val="32"/>
        </w:rPr>
        <w:t>，由此产生的法律责任由参赛企业、团队及个人独自承担。</w:t>
      </w:r>
    </w:p>
    <w:p>
      <w:pPr>
        <w:widowControl/>
        <w:spacing w:line="560" w:lineRule="exact"/>
        <w:ind w:firstLine="627" w:firstLineChars="196"/>
        <w:rPr>
          <w:rFonts w:ascii="黑体" w:hAnsi="宋体" w:eastAsia="黑体"/>
          <w:sz w:val="32"/>
          <w:szCs w:val="32"/>
        </w:rPr>
      </w:pPr>
      <w:r>
        <w:rPr>
          <w:rFonts w:hint="eastAsia" w:ascii="黑体" w:hAnsi="宋体" w:eastAsia="黑体"/>
          <w:sz w:val="32"/>
          <w:szCs w:val="32"/>
        </w:rPr>
        <w:t>六、联系方式</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 xml:space="preserve">市民营经济发展局政策规划处：刘安琪 </w:t>
      </w:r>
      <w:r>
        <w:rPr>
          <w:rFonts w:ascii="仿宋_GB2312" w:hAnsi="宋体" w:eastAsia="仿宋_GB2312"/>
          <w:sz w:val="32"/>
          <w:szCs w:val="32"/>
        </w:rPr>
        <w:t xml:space="preserve"> 51915123</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 xml:space="preserve">市教育局高等教育处：王涵 </w:t>
      </w:r>
      <w:r>
        <w:rPr>
          <w:rFonts w:ascii="仿宋_GB2312" w:hAnsi="宋体" w:eastAsia="仿宋_GB2312"/>
          <w:sz w:val="32"/>
          <w:szCs w:val="32"/>
        </w:rPr>
        <w:t>85912229</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市公共就业和人才服务中心：柴卿奇83809318 18562709669</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 xml:space="preserve">市农业农村局乡村产业发展处：石荣芹 </w:t>
      </w:r>
      <w:r>
        <w:rPr>
          <w:rFonts w:ascii="仿宋_GB2312" w:hAnsi="宋体" w:eastAsia="仿宋_GB2312"/>
          <w:sz w:val="32"/>
          <w:szCs w:val="32"/>
        </w:rPr>
        <w:t xml:space="preserve">66999664   </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 xml:space="preserve">市总工会生产保护部：申健 </w:t>
      </w:r>
      <w:r>
        <w:rPr>
          <w:rFonts w:ascii="仿宋_GB2312" w:hAnsi="宋体" w:eastAsia="仿宋_GB2312"/>
          <w:sz w:val="32"/>
          <w:szCs w:val="32"/>
        </w:rPr>
        <w:t xml:space="preserve"> 83092812                                    </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 xml:space="preserve">市中小企业公共服务中心：王寰 </w:t>
      </w:r>
      <w:r>
        <w:rPr>
          <w:rFonts w:ascii="仿宋_GB2312" w:hAnsi="宋体" w:eastAsia="仿宋_GB2312"/>
          <w:sz w:val="32"/>
          <w:szCs w:val="32"/>
        </w:rPr>
        <w:t>55583219</w:t>
      </w:r>
      <w:r>
        <w:rPr>
          <w:rFonts w:hint="eastAsia" w:ascii="仿宋_GB2312" w:hAnsi="宋体" w:eastAsia="仿宋_GB2312"/>
          <w:sz w:val="32"/>
          <w:szCs w:val="32"/>
        </w:rPr>
        <w:t xml:space="preserve"> </w:t>
      </w:r>
      <w:r>
        <w:rPr>
          <w:rFonts w:ascii="仿宋_GB2312" w:hAnsi="宋体" w:eastAsia="仿宋_GB2312"/>
          <w:sz w:val="32"/>
          <w:szCs w:val="32"/>
        </w:rPr>
        <w:t xml:space="preserve"> 18561738010</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 xml:space="preserve">青岛开放大学：王亚楠 </w:t>
      </w:r>
      <w:r>
        <w:rPr>
          <w:rFonts w:ascii="仿宋_GB2312" w:hAnsi="宋体" w:eastAsia="仿宋_GB2312"/>
          <w:sz w:val="32"/>
          <w:szCs w:val="32"/>
        </w:rPr>
        <w:t>58661937</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 xml:space="preserve">海创汇科技创业发展股份有限公司：李炳琪 </w:t>
      </w:r>
      <w:r>
        <w:rPr>
          <w:rFonts w:ascii="仿宋_GB2312" w:hAnsi="宋体" w:eastAsia="仿宋_GB2312"/>
          <w:sz w:val="32"/>
          <w:szCs w:val="32"/>
        </w:rPr>
        <w:t>15866873433</w:t>
      </w:r>
    </w:p>
    <w:p>
      <w:pPr>
        <w:spacing w:line="560" w:lineRule="exact"/>
        <w:ind w:firstLine="640" w:firstLineChars="200"/>
        <w:rPr>
          <w:rFonts w:ascii="仿宋_GB2312" w:hAnsi="宋体" w:eastAsia="仿宋_GB2312"/>
          <w:sz w:val="32"/>
          <w:szCs w:val="32"/>
        </w:rPr>
      </w:pPr>
      <w:r>
        <w:rPr>
          <w:rFonts w:hint="eastAsia" w:ascii="仿宋_GB2312" w:hAnsi="宋体" w:eastAsia="仿宋_GB2312"/>
          <w:sz w:val="32"/>
          <w:szCs w:val="32"/>
        </w:rPr>
        <w:t>青岛市创业者协会：郭老师 17660219991</w:t>
      </w:r>
      <w:r>
        <w:rPr>
          <w:rFonts w:ascii="仿宋_GB2312" w:hAnsi="宋体" w:eastAsia="仿宋_GB2312"/>
          <w:sz w:val="32"/>
          <w:szCs w:val="32"/>
        </w:rPr>
        <w:t xml:space="preserve"> </w:t>
      </w:r>
    </w:p>
    <w:p>
      <w:pPr>
        <w:spacing w:line="560" w:lineRule="exact"/>
        <w:ind w:left="1278" w:leftChars="304" w:hanging="640" w:hangingChars="200"/>
        <w:rPr>
          <w:rFonts w:ascii="仿宋_GB2312" w:hAnsi="宋体" w:eastAsia="仿宋_GB2312"/>
          <w:bCs/>
          <w:sz w:val="32"/>
          <w:szCs w:val="32"/>
        </w:rPr>
      </w:pPr>
    </w:p>
    <w:p>
      <w:pPr>
        <w:spacing w:line="560" w:lineRule="exact"/>
        <w:ind w:left="1278" w:leftChars="304" w:hanging="640" w:hangingChars="200"/>
        <w:rPr>
          <w:rFonts w:ascii="仿宋_GB2312" w:hAnsi="宋体" w:eastAsia="仿宋_GB2312"/>
          <w:bCs/>
          <w:sz w:val="32"/>
          <w:szCs w:val="32"/>
        </w:rPr>
      </w:pPr>
      <w:r>
        <w:rPr>
          <w:rFonts w:hint="eastAsia" w:ascii="仿宋_GB2312" w:hAnsi="宋体" w:eastAsia="仿宋_GB2312"/>
          <w:bCs/>
          <w:sz w:val="32"/>
          <w:szCs w:val="32"/>
        </w:rPr>
        <w:t>附件：</w:t>
      </w:r>
    </w:p>
    <w:p>
      <w:pPr>
        <w:spacing w:line="560" w:lineRule="exact"/>
        <w:ind w:left="1278" w:leftChars="304" w:hanging="640" w:hangingChars="200"/>
        <w:rPr>
          <w:rFonts w:ascii="仿宋_GB2312" w:eastAsia="仿宋_GB2312"/>
          <w:sz w:val="32"/>
          <w:szCs w:val="32"/>
        </w:rPr>
      </w:pPr>
      <w:r>
        <w:rPr>
          <w:rFonts w:hint="eastAsia" w:ascii="仿宋_GB2312" w:eastAsia="仿宋_GB2312"/>
          <w:sz w:val="32"/>
          <w:szCs w:val="32"/>
        </w:rPr>
        <w:t>1.第九届“市长杯”中小企业创新创业大赛区域赛方案</w:t>
      </w:r>
    </w:p>
    <w:p>
      <w:pPr>
        <w:spacing w:line="560" w:lineRule="exact"/>
        <w:ind w:left="1278" w:leftChars="304" w:hanging="640" w:hanging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第九届“市长杯”中小企业创新创业大赛创客赛方案</w:t>
      </w:r>
    </w:p>
    <w:p>
      <w:pPr>
        <w:spacing w:line="560" w:lineRule="exact"/>
        <w:ind w:left="1278" w:leftChars="304" w:hanging="640" w:hangingChars="200"/>
        <w:rPr>
          <w:rFonts w:ascii="仿宋_GB2312" w:hAnsi="宋体" w:eastAsia="仿宋_GB2312"/>
          <w:bCs/>
          <w:sz w:val="32"/>
          <w:szCs w:val="32"/>
        </w:rPr>
      </w:pPr>
      <w:r>
        <w:rPr>
          <w:rFonts w:hint="eastAsia" w:ascii="仿宋_GB2312" w:hAnsi="宋体" w:eastAsia="仿宋_GB2312"/>
          <w:bCs/>
          <w:sz w:val="32"/>
          <w:szCs w:val="32"/>
        </w:rPr>
        <w:t>3</w:t>
      </w:r>
      <w:r>
        <w:rPr>
          <w:rFonts w:ascii="仿宋_GB2312" w:hAnsi="宋体" w:eastAsia="仿宋_GB2312"/>
          <w:bCs/>
          <w:sz w:val="32"/>
          <w:szCs w:val="32"/>
        </w:rPr>
        <w:t>.</w:t>
      </w:r>
      <w:r>
        <w:rPr>
          <w:rFonts w:hint="eastAsia" w:ascii="仿宋_GB2312" w:hAnsi="宋体" w:eastAsia="仿宋_GB2312"/>
          <w:bCs/>
          <w:sz w:val="32"/>
          <w:szCs w:val="32"/>
        </w:rPr>
        <w:t>第九届“市长杯”中小企业创新创业大赛乡村振兴专题赛</w:t>
      </w:r>
    </w:p>
    <w:p>
      <w:pPr>
        <w:spacing w:line="560" w:lineRule="exact"/>
        <w:ind w:left="1058" w:leftChars="504"/>
        <w:rPr>
          <w:rFonts w:ascii="仿宋_GB2312" w:hAnsi="宋体" w:eastAsia="仿宋_GB2312"/>
          <w:bCs/>
          <w:sz w:val="32"/>
          <w:szCs w:val="32"/>
        </w:rPr>
      </w:pPr>
      <w:r>
        <w:rPr>
          <w:rFonts w:hint="eastAsia" w:ascii="仿宋_GB2312" w:hAnsi="宋体" w:eastAsia="仿宋_GB2312"/>
          <w:bCs/>
          <w:sz w:val="32"/>
          <w:szCs w:val="32"/>
        </w:rPr>
        <w:t>暨首届崂山区“高质高效”乡村振兴创新创业大赛方案</w:t>
      </w:r>
    </w:p>
    <w:p>
      <w:pPr>
        <w:adjustRightInd w:val="0"/>
        <w:snapToGrid w:val="0"/>
        <w:spacing w:line="560" w:lineRule="exact"/>
        <w:ind w:firstLine="640" w:firstLineChars="200"/>
        <w:rPr>
          <w:rFonts w:ascii="仿宋_GB2312" w:hAnsi="宋体" w:eastAsia="仿宋_GB2312"/>
          <w:bCs/>
          <w:sz w:val="32"/>
          <w:szCs w:val="32"/>
        </w:rPr>
      </w:pPr>
      <w:r>
        <w:rPr>
          <w:rFonts w:hint="eastAsia" w:ascii="仿宋_GB2312" w:hAnsi="宋体" w:eastAsia="仿宋_GB2312"/>
          <w:bCs/>
          <w:sz w:val="32"/>
          <w:szCs w:val="32"/>
        </w:rPr>
        <w:t>4</w:t>
      </w:r>
      <w:r>
        <w:rPr>
          <w:rFonts w:ascii="仿宋_GB2312" w:hAnsi="宋体" w:eastAsia="仿宋_GB2312"/>
          <w:bCs/>
          <w:sz w:val="32"/>
          <w:szCs w:val="32"/>
        </w:rPr>
        <w:t>.</w:t>
      </w:r>
      <w:r>
        <w:rPr>
          <w:rFonts w:hint="eastAsia" w:ascii="仿宋_GB2312" w:hAnsi="宋体" w:eastAsia="仿宋_GB2312"/>
          <w:bCs/>
          <w:sz w:val="32"/>
          <w:szCs w:val="32"/>
        </w:rPr>
        <w:t>第九届“市长杯”中小企业创新创业大赛城市赛方案</w:t>
      </w:r>
    </w:p>
    <w:p>
      <w:pPr>
        <w:spacing w:line="560" w:lineRule="exact"/>
        <w:ind w:left="1278" w:leftChars="304" w:hanging="640" w:hangingChars="200"/>
        <w:rPr>
          <w:rFonts w:ascii="仿宋_GB2312" w:hAnsi="宋体" w:eastAsia="仿宋_GB2312"/>
          <w:bCs/>
          <w:sz w:val="32"/>
          <w:szCs w:val="32"/>
        </w:rPr>
      </w:pPr>
      <w:r>
        <w:rPr>
          <w:rFonts w:ascii="仿宋_GB2312" w:hAnsi="宋体" w:eastAsia="仿宋_GB2312"/>
          <w:bCs/>
          <w:sz w:val="32"/>
          <w:szCs w:val="32"/>
        </w:rPr>
        <w:t>5.</w:t>
      </w:r>
      <w:r>
        <w:rPr>
          <w:rFonts w:hint="eastAsia" w:ascii="仿宋_GB2312" w:eastAsia="仿宋_GB2312"/>
          <w:sz w:val="32"/>
          <w:szCs w:val="32"/>
        </w:rPr>
        <w:t>第九届“市长杯”创新创业大赛</w:t>
      </w:r>
      <w:r>
        <w:rPr>
          <w:rFonts w:hint="eastAsia" w:ascii="仿宋_GB2312" w:hAnsi="宋体" w:eastAsia="仿宋_GB2312"/>
          <w:bCs/>
          <w:sz w:val="32"/>
          <w:szCs w:val="32"/>
        </w:rPr>
        <w:t>承办协办单位工作联系表</w:t>
      </w:r>
    </w:p>
    <w:p>
      <w:pPr>
        <w:spacing w:line="560" w:lineRule="exact"/>
        <w:ind w:left="1278" w:leftChars="304" w:hanging="640" w:hangingChars="200"/>
        <w:rPr>
          <w:rFonts w:ascii="仿宋_GB2312" w:hAnsi="宋体" w:eastAsia="仿宋_GB2312"/>
          <w:sz w:val="32"/>
          <w:szCs w:val="32"/>
        </w:rPr>
      </w:pPr>
      <w:r>
        <w:rPr>
          <w:rFonts w:ascii="仿宋_GB2312" w:hAnsi="宋体" w:eastAsia="仿宋_GB2312"/>
          <w:bCs/>
          <w:sz w:val="32"/>
          <w:szCs w:val="32"/>
        </w:rPr>
        <w:t>6.</w:t>
      </w:r>
      <w:r>
        <w:rPr>
          <w:rFonts w:hint="eastAsia" w:ascii="仿宋_GB2312" w:hAnsi="宋体" w:eastAsia="仿宋_GB2312"/>
          <w:bCs/>
          <w:sz w:val="32"/>
          <w:szCs w:val="32"/>
        </w:rPr>
        <w:t>第九届“市长杯”创新创业大赛参赛承诺书</w:t>
      </w:r>
      <w:r>
        <w:rPr>
          <w:rFonts w:ascii="仿宋_GB2312" w:hAnsi="宋体" w:eastAsia="仿宋_GB2312"/>
          <w:sz w:val="32"/>
          <w:szCs w:val="32"/>
        </w:rPr>
        <w:t xml:space="preserve"> </w:t>
      </w:r>
    </w:p>
    <w:p>
      <w:pPr>
        <w:spacing w:line="560" w:lineRule="exact"/>
        <w:rPr>
          <w:rFonts w:ascii="仿宋_GB2312" w:hAnsi="宋体" w:eastAsia="仿宋_GB2312"/>
          <w:sz w:val="32"/>
          <w:szCs w:val="32"/>
        </w:rPr>
      </w:pPr>
    </w:p>
    <w:p>
      <w:pPr>
        <w:spacing w:line="560" w:lineRule="exact"/>
        <w:ind w:firstLine="280" w:firstLineChars="100"/>
        <w:jc w:val="right"/>
        <w:rPr>
          <w:rFonts w:ascii="仿宋_GB2312" w:hAnsi="宋体" w:eastAsia="仿宋_GB2312"/>
          <w:bCs/>
          <w:spacing w:val="-20"/>
          <w:sz w:val="32"/>
          <w:szCs w:val="32"/>
        </w:rPr>
      </w:pPr>
    </w:p>
    <w:p>
      <w:pPr>
        <w:spacing w:line="560" w:lineRule="exact"/>
        <w:ind w:firstLine="280" w:firstLineChars="100"/>
        <w:jc w:val="center"/>
        <w:rPr>
          <w:rFonts w:hint="eastAsia" w:ascii="仿宋_GB2312" w:hAnsi="宋体" w:eastAsia="仿宋_GB2312"/>
          <w:bCs/>
          <w:spacing w:val="-20"/>
          <w:sz w:val="32"/>
          <w:szCs w:val="32"/>
          <w:lang w:eastAsia="zh-CN"/>
        </w:rPr>
      </w:pPr>
      <w:r>
        <w:rPr>
          <w:rFonts w:hint="eastAsia" w:ascii="仿宋_GB2312" w:hAnsi="宋体" w:eastAsia="仿宋_GB2312"/>
          <w:bCs/>
          <w:spacing w:val="-20"/>
          <w:sz w:val="32"/>
          <w:szCs w:val="32"/>
          <w:lang w:val="en-US" w:eastAsia="zh-CN"/>
        </w:rPr>
        <w:t xml:space="preserve">                                        </w:t>
      </w:r>
      <w:r>
        <w:rPr>
          <w:rFonts w:hint="eastAsia" w:ascii="仿宋_GB2312" w:hAnsi="宋体" w:eastAsia="仿宋_GB2312"/>
          <w:bCs/>
          <w:spacing w:val="-20"/>
          <w:sz w:val="32"/>
          <w:szCs w:val="32"/>
          <w:lang w:eastAsia="zh-CN"/>
        </w:rPr>
        <w:t>李沧区工业和信息化局</w:t>
      </w:r>
    </w:p>
    <w:p>
      <w:pPr>
        <w:spacing w:line="560" w:lineRule="exact"/>
        <w:ind w:firstLine="5760" w:firstLineChars="1800"/>
        <w:rPr>
          <w:rFonts w:ascii="仿宋_GB2312" w:hAnsi="宋体" w:eastAsia="仿宋_GB2312"/>
          <w:sz w:val="32"/>
          <w:szCs w:val="32"/>
        </w:rPr>
      </w:pPr>
      <w:r>
        <w:rPr>
          <w:rFonts w:ascii="仿宋_GB2312" w:hAnsi="宋体" w:eastAsia="仿宋_GB2312"/>
          <w:sz w:val="32"/>
          <w:szCs w:val="32"/>
        </w:rPr>
        <w:t>20</w:t>
      </w:r>
      <w:r>
        <w:rPr>
          <w:rFonts w:hint="eastAsia" w:ascii="仿宋_GB2312" w:hAnsi="宋体" w:eastAsia="仿宋_GB2312"/>
          <w:sz w:val="32"/>
          <w:szCs w:val="32"/>
        </w:rPr>
        <w:t>2</w:t>
      </w:r>
      <w:r>
        <w:rPr>
          <w:rFonts w:ascii="仿宋_GB2312" w:hAnsi="宋体" w:eastAsia="仿宋_GB2312"/>
          <w:sz w:val="32"/>
          <w:szCs w:val="32"/>
        </w:rPr>
        <w:t>3年</w:t>
      </w:r>
      <w:r>
        <w:rPr>
          <w:rFonts w:hint="eastAsia" w:ascii="仿宋_GB2312" w:hAnsi="宋体" w:eastAsia="仿宋_GB2312"/>
          <w:sz w:val="32"/>
          <w:szCs w:val="32"/>
          <w:lang w:val="en-US" w:eastAsia="zh-CN"/>
        </w:rPr>
        <w:t>6</w:t>
      </w:r>
      <w:r>
        <w:rPr>
          <w:rFonts w:ascii="仿宋_GB2312" w:hAnsi="宋体" w:eastAsia="仿宋_GB2312"/>
          <w:sz w:val="32"/>
          <w:szCs w:val="32"/>
        </w:rPr>
        <w:t>月</w:t>
      </w:r>
      <w:r>
        <w:rPr>
          <w:rFonts w:hint="eastAsia" w:ascii="仿宋_GB2312" w:hAnsi="宋体" w:eastAsia="仿宋_GB2312"/>
          <w:sz w:val="32"/>
          <w:szCs w:val="32"/>
          <w:lang w:val="en-US" w:eastAsia="zh-CN"/>
        </w:rPr>
        <w:t>5</w:t>
      </w:r>
      <w:r>
        <w:rPr>
          <w:rFonts w:ascii="仿宋_GB2312" w:hAnsi="宋体" w:eastAsia="仿宋_GB2312"/>
          <w:sz w:val="32"/>
          <w:szCs w:val="32"/>
        </w:rPr>
        <w:t>日</w:t>
      </w:r>
    </w:p>
    <w:p>
      <w:pPr>
        <w:rPr>
          <w:rFonts w:ascii="仿宋" w:hAnsi="仿宋" w:eastAsia="仿宋"/>
          <w:sz w:val="32"/>
          <w:szCs w:val="32"/>
        </w:rPr>
      </w:pPr>
      <w:r>
        <w:rPr>
          <w:rFonts w:ascii="仿宋" w:hAnsi="仿宋" w:eastAsia="仿宋"/>
          <w:sz w:val="32"/>
          <w:szCs w:val="32"/>
        </w:rPr>
        <w:br w:type="page"/>
      </w:r>
      <w:r>
        <w:rPr>
          <w:rFonts w:hint="eastAsia" w:ascii="仿宋_GB2312" w:eastAsia="仿宋_GB2312"/>
          <w:sz w:val="32"/>
          <w:szCs w:val="32"/>
        </w:rPr>
        <w:t>附件1</w:t>
      </w:r>
    </w:p>
    <w:p>
      <w:pPr>
        <w:adjustRightInd w:val="0"/>
        <w:snapToGrid w:val="0"/>
        <w:spacing w:line="560" w:lineRule="exact"/>
        <w:jc w:val="center"/>
        <w:rPr>
          <w:rFonts w:ascii="方正小标宋_GBK" w:eastAsia="方正小标宋_GBK"/>
          <w:sz w:val="44"/>
          <w:szCs w:val="44"/>
        </w:rPr>
      </w:pPr>
      <w:r>
        <w:rPr>
          <w:rFonts w:hint="eastAsia" w:ascii="方正小标宋_GBK" w:eastAsia="方正小标宋_GBK"/>
          <w:sz w:val="44"/>
          <w:szCs w:val="44"/>
        </w:rPr>
        <w:t>第九届“市长杯”中小企业创新创业大赛</w:t>
      </w:r>
    </w:p>
    <w:p>
      <w:pPr>
        <w:adjustRightInd w:val="0"/>
        <w:snapToGrid w:val="0"/>
        <w:spacing w:line="560" w:lineRule="exact"/>
        <w:jc w:val="center"/>
        <w:rPr>
          <w:rFonts w:ascii="方正小标宋_GBK" w:eastAsia="方正小标宋_GBK"/>
          <w:sz w:val="44"/>
          <w:szCs w:val="44"/>
        </w:rPr>
      </w:pPr>
      <w:r>
        <w:rPr>
          <w:rFonts w:hint="eastAsia" w:ascii="方正小标宋_GBK" w:eastAsia="方正小标宋_GBK"/>
          <w:sz w:val="44"/>
          <w:szCs w:val="44"/>
        </w:rPr>
        <w:t>区域赛方案</w:t>
      </w:r>
    </w:p>
    <w:p>
      <w:pPr>
        <w:spacing w:line="560" w:lineRule="exact"/>
        <w:ind w:firstLine="614" w:firstLineChars="192"/>
        <w:rPr>
          <w:rFonts w:ascii="仿宋_GB2312" w:eastAsia="仿宋_GB2312"/>
          <w:sz w:val="32"/>
          <w:szCs w:val="32"/>
        </w:rPr>
      </w:pPr>
    </w:p>
    <w:p>
      <w:pPr>
        <w:spacing w:line="560" w:lineRule="exact"/>
        <w:ind w:firstLine="614" w:firstLineChars="192"/>
        <w:rPr>
          <w:rFonts w:ascii="黑体" w:hAnsi="黑体" w:eastAsia="黑体" w:cs="黑体"/>
          <w:sz w:val="32"/>
          <w:szCs w:val="32"/>
        </w:rPr>
      </w:pPr>
      <w:r>
        <w:rPr>
          <w:rFonts w:hint="eastAsia" w:ascii="黑体" w:hAnsi="黑体" w:eastAsia="黑体" w:cs="黑体"/>
          <w:sz w:val="32"/>
          <w:szCs w:val="32"/>
        </w:rPr>
        <w:t>一、主办单位</w:t>
      </w:r>
    </w:p>
    <w:p>
      <w:pPr>
        <w:spacing w:line="560" w:lineRule="exact"/>
        <w:ind w:firstLine="614" w:firstLineChars="192"/>
        <w:rPr>
          <w:rFonts w:ascii="仿宋_GB2312" w:eastAsia="仿宋_GB2312"/>
          <w:sz w:val="32"/>
          <w:szCs w:val="32"/>
        </w:rPr>
      </w:pPr>
      <w:r>
        <w:rPr>
          <w:rFonts w:hint="eastAsia" w:ascii="仿宋_GB2312" w:eastAsia="仿宋_GB2312"/>
          <w:sz w:val="32"/>
          <w:szCs w:val="32"/>
        </w:rPr>
        <w:t>1.指导单位：工业和信息化部、财政部、青岛市人民政府</w:t>
      </w:r>
    </w:p>
    <w:p>
      <w:pPr>
        <w:spacing w:line="560" w:lineRule="exact"/>
        <w:ind w:firstLine="614" w:firstLineChars="192"/>
        <w:rPr>
          <w:rFonts w:ascii="仿宋_GB2312" w:eastAsia="仿宋_GB2312"/>
          <w:sz w:val="32"/>
          <w:szCs w:val="32"/>
        </w:rPr>
      </w:pPr>
      <w:r>
        <w:rPr>
          <w:rFonts w:hint="eastAsia" w:ascii="仿宋_GB2312" w:eastAsia="仿宋_GB2312"/>
          <w:sz w:val="32"/>
          <w:szCs w:val="32"/>
        </w:rPr>
        <w:t>2.主办单位：青岛市民营经济发展局、青岛市财政局、青岛市教育局、青岛市人力资源和社会保障局、青岛市农业农村局、青岛市总工会</w:t>
      </w:r>
    </w:p>
    <w:p>
      <w:pPr>
        <w:spacing w:line="560" w:lineRule="exact"/>
        <w:ind w:firstLine="614" w:firstLineChars="192"/>
        <w:rPr>
          <w:rFonts w:ascii="仿宋_GB2312" w:eastAsia="仿宋_GB2312"/>
          <w:sz w:val="32"/>
          <w:szCs w:val="32"/>
        </w:rPr>
      </w:pPr>
      <w:r>
        <w:rPr>
          <w:rFonts w:hint="eastAsia" w:ascii="仿宋_GB2312" w:eastAsia="仿宋_GB2312"/>
          <w:sz w:val="32"/>
          <w:szCs w:val="32"/>
        </w:rPr>
        <w:t>3.承办单位：青岛市中小企业公共服务中心、各区市民营经济（中小企业）主管部门、海创汇科技创业发展股份有限公司等</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二、参赛对象及要求</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1.面向全市工商登记注册1年以上（2</w:t>
      </w:r>
      <w:r>
        <w:rPr>
          <w:rFonts w:ascii="仿宋_GB2312" w:eastAsia="仿宋_GB2312"/>
          <w:sz w:val="32"/>
          <w:szCs w:val="32"/>
        </w:rPr>
        <w:t>022</w:t>
      </w:r>
      <w:r>
        <w:rPr>
          <w:rFonts w:hint="eastAsia" w:ascii="仿宋_GB2312" w:eastAsia="仿宋_GB2312"/>
          <w:sz w:val="32"/>
          <w:szCs w:val="32"/>
        </w:rPr>
        <w:t>年5月1日（含）前注册）的民营中小企业，更多聚焦创新型中小企业、专精特新中小企业及“四新经济”企业。</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2.参赛项目已进入市场，具有较好发展潜力。</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3.拥有自主知识产权且无产权纠纷，无不良记录。</w:t>
      </w:r>
    </w:p>
    <w:p>
      <w:pPr>
        <w:spacing w:line="560" w:lineRule="exact"/>
        <w:ind w:firstLine="640" w:firstLineChars="200"/>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.上届（202</w:t>
      </w:r>
      <w:r>
        <w:rPr>
          <w:rFonts w:ascii="仿宋_GB2312" w:eastAsia="仿宋_GB2312"/>
          <w:sz w:val="32"/>
          <w:szCs w:val="32"/>
        </w:rPr>
        <w:t>2</w:t>
      </w:r>
      <w:r>
        <w:rPr>
          <w:rFonts w:hint="eastAsia" w:ascii="仿宋_GB2312" w:eastAsia="仿宋_GB2312"/>
          <w:sz w:val="32"/>
          <w:szCs w:val="32"/>
        </w:rPr>
        <w:t>年）“市长杯”大赛决赛中获得一、二、三等奖名次的项目不重复参加本届大赛。</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5</w:t>
      </w:r>
      <w:r>
        <w:rPr>
          <w:rFonts w:ascii="仿宋_GB2312" w:eastAsia="仿宋_GB2312"/>
          <w:sz w:val="32"/>
          <w:szCs w:val="32"/>
        </w:rPr>
        <w:t>.</w:t>
      </w:r>
      <w:r>
        <w:rPr>
          <w:rFonts w:hint="eastAsia" w:ascii="仿宋_GB2312" w:eastAsia="仿宋_GB2312"/>
          <w:sz w:val="32"/>
          <w:szCs w:val="32"/>
        </w:rPr>
        <w:t>上市公司不可以主营业务相关的技术和产品报名参赛。</w:t>
      </w:r>
    </w:p>
    <w:p>
      <w:pPr>
        <w:spacing w:line="560" w:lineRule="exact"/>
        <w:ind w:firstLine="614" w:firstLineChars="192"/>
        <w:rPr>
          <w:rFonts w:ascii="黑体" w:hAnsi="黑体" w:eastAsia="黑体"/>
          <w:sz w:val="32"/>
          <w:szCs w:val="32"/>
        </w:rPr>
      </w:pPr>
      <w:r>
        <w:rPr>
          <w:rFonts w:hint="eastAsia" w:ascii="黑体" w:hAnsi="黑体" w:eastAsia="黑体"/>
          <w:sz w:val="32"/>
          <w:szCs w:val="32"/>
        </w:rPr>
        <w:t>三、赛事组织</w:t>
      </w:r>
    </w:p>
    <w:p>
      <w:pPr>
        <w:spacing w:line="560" w:lineRule="exact"/>
        <w:ind w:firstLine="640" w:firstLineChars="200"/>
        <w:rPr>
          <w:rFonts w:ascii="仿宋_GB2312" w:hAnsi="宋体" w:eastAsia="仿宋_GB2312"/>
          <w:sz w:val="32"/>
          <w:szCs w:val="32"/>
        </w:rPr>
      </w:pPr>
      <w:r>
        <w:rPr>
          <w:rFonts w:hint="eastAsia" w:ascii="仿宋_GB2312" w:eastAsia="仿宋_GB2312"/>
          <w:sz w:val="32"/>
          <w:szCs w:val="32"/>
        </w:rPr>
        <w:t>区域赛</w:t>
      </w:r>
      <w:r>
        <w:rPr>
          <w:rFonts w:hint="eastAsia" w:ascii="仿宋_GB2312" w:hAnsi="宋体" w:eastAsia="仿宋_GB2312"/>
          <w:sz w:val="32"/>
          <w:szCs w:val="32"/>
        </w:rPr>
        <w:t>分项目征集、赛前辅导、海选赛、初赛、市级复赛和决赛等环节，大赛组委会确定统一的评分标准和规则，不分组别、类别。大赛项目路演采用PPT或者VCR等形式进行，时间不超过10分钟，评委打分点评时间不超过5分钟。为确保大赛公开、公平、公正，初赛路演设5名以上评委，市级复赛、决赛路演设7名以上评委。参赛项目得分和名次均现场公布，赛后在大赛官网统一公示。区域赛计划</w:t>
      </w:r>
      <w:r>
        <w:rPr>
          <w:rFonts w:hint="eastAsia" w:ascii="仿宋_GB2312" w:eastAsia="仿宋_GB2312"/>
          <w:sz w:val="32"/>
          <w:szCs w:val="32"/>
        </w:rPr>
        <w:t>征集创新创业项目不少于300个，开展区市海选赛、区市初赛和市级复赛、决赛等赛事路演不少于15场。具体赛程安排如下：</w:t>
      </w:r>
    </w:p>
    <w:p>
      <w:pPr>
        <w:spacing w:line="560" w:lineRule="exact"/>
        <w:ind w:firstLine="640" w:firstLineChars="200"/>
        <w:rPr>
          <w:rFonts w:ascii="仿宋_GB2312" w:hAnsi="宋体" w:eastAsia="仿宋_GB2312"/>
          <w:sz w:val="32"/>
          <w:szCs w:val="32"/>
        </w:rPr>
      </w:pPr>
      <w:r>
        <w:rPr>
          <w:rFonts w:hint="eastAsia" w:ascii="仿宋_GB2312" w:eastAsia="仿宋_GB2312"/>
          <w:sz w:val="32"/>
          <w:szCs w:val="32"/>
        </w:rPr>
        <w:t>1</w:t>
      </w:r>
      <w:r>
        <w:rPr>
          <w:rFonts w:ascii="仿宋_GB2312" w:eastAsia="仿宋_GB2312"/>
          <w:sz w:val="32"/>
          <w:szCs w:val="32"/>
        </w:rPr>
        <w:t>.</w:t>
      </w:r>
      <w:r>
        <w:rPr>
          <w:rFonts w:hint="eastAsia" w:ascii="仿宋_GB2312" w:hAnsi="仿宋" w:eastAsia="仿宋_GB2312" w:cs="仿宋"/>
          <w:sz w:val="32"/>
          <w:szCs w:val="32"/>
        </w:rPr>
        <w:t>项目征集。符合参赛条件的企业登录青岛市“市长杯”大赛官方网站（</w:t>
      </w:r>
      <w:r>
        <w:rPr>
          <w:rFonts w:hint="eastAsia" w:ascii="仿宋_GB2312" w:hAnsi="仿宋" w:eastAsia="仿宋_GB2312" w:cs="仿宋"/>
          <w:w w:val="90"/>
          <w:sz w:val="32"/>
          <w:szCs w:val="32"/>
          <w:u w:val="single"/>
        </w:rPr>
        <w:t>https://www.qdmqfw.com/cydsindex.html</w:t>
      </w:r>
      <w:r>
        <w:rPr>
          <w:rFonts w:hint="eastAsia" w:ascii="仿宋_GB2312" w:hAnsi="仿宋" w:eastAsia="仿宋_GB2312" w:cs="仿宋"/>
          <w:sz w:val="32"/>
          <w:szCs w:val="32"/>
        </w:rPr>
        <w:t>）</w:t>
      </w:r>
      <w:r>
        <w:rPr>
          <w:rFonts w:hint="eastAsia" w:ascii="仿宋_GB2312" w:hAnsi="宋体" w:eastAsia="仿宋_GB2312"/>
          <w:sz w:val="32"/>
          <w:szCs w:val="32"/>
        </w:rPr>
        <w:t>和“创客中国”大赛官网</w:t>
      </w:r>
      <w:r>
        <w:rPr>
          <w:rFonts w:hint="eastAsia" w:ascii="仿宋_GB2312" w:hAnsi="仿宋" w:eastAsia="仿宋_GB2312" w:cs="仿宋"/>
          <w:sz w:val="32"/>
          <w:szCs w:val="32"/>
        </w:rPr>
        <w:t>（</w:t>
      </w:r>
      <w:r>
        <w:fldChar w:fldCharType="begin"/>
      </w:r>
      <w:r>
        <w:instrText xml:space="preserve"> HYPERLINK "http://www.cnmaker.org.cn/" </w:instrText>
      </w:r>
      <w:r>
        <w:fldChar w:fldCharType="separate"/>
      </w:r>
      <w:r>
        <w:rPr>
          <w:rFonts w:hint="eastAsia" w:ascii="仿宋_GB2312" w:hAnsi="仿宋" w:eastAsia="仿宋_GB2312" w:cs="仿宋"/>
          <w:sz w:val="32"/>
          <w:szCs w:val="32"/>
          <w:u w:val="single"/>
        </w:rPr>
        <w:t>http://www.cnmaker.org.cn/</w:t>
      </w:r>
      <w:r>
        <w:rPr>
          <w:rFonts w:hint="eastAsia" w:ascii="仿宋_GB2312" w:hAnsi="仿宋" w:eastAsia="仿宋_GB2312" w:cs="仿宋"/>
          <w:sz w:val="32"/>
          <w:szCs w:val="32"/>
          <w:u w:val="single"/>
        </w:rPr>
        <w:fldChar w:fldCharType="end"/>
      </w:r>
      <w:r>
        <w:rPr>
          <w:rFonts w:hint="eastAsia" w:ascii="仿宋_GB2312" w:hAnsi="仿宋" w:eastAsia="仿宋_GB2312" w:cs="仿宋"/>
          <w:sz w:val="32"/>
          <w:szCs w:val="32"/>
        </w:rPr>
        <w:t>）进行同步</w:t>
      </w:r>
      <w:r>
        <w:rPr>
          <w:rFonts w:hint="eastAsia" w:ascii="仿宋_GB2312" w:hAnsi="宋体" w:eastAsia="仿宋_GB2312"/>
          <w:sz w:val="32"/>
          <w:szCs w:val="32"/>
        </w:rPr>
        <w:t>报名。</w:t>
      </w:r>
      <w:r>
        <w:rPr>
          <w:rFonts w:hint="eastAsia" w:ascii="仿宋_GB2312" w:hAnsi="仿宋" w:eastAsia="仿宋_GB2312" w:cs="仿宋"/>
          <w:sz w:val="32"/>
          <w:szCs w:val="32"/>
        </w:rPr>
        <w:t>其中，登陆青岛市“市长杯”大赛官方网站时，报名参加区域赛的请点击“企业报名”，报名参加</w:t>
      </w:r>
      <w:r>
        <w:rPr>
          <w:rFonts w:hint="eastAsia" w:ascii="仿宋_GB2312" w:eastAsia="仿宋_GB2312"/>
          <w:sz w:val="32"/>
          <w:szCs w:val="32"/>
        </w:rPr>
        <w:t>创客赛的请点击“创客报名”</w:t>
      </w:r>
      <w:r>
        <w:rPr>
          <w:rFonts w:hint="eastAsia" w:ascii="仿宋_GB2312" w:hAnsi="仿宋" w:eastAsia="仿宋_GB2312" w:cs="仿宋"/>
          <w:sz w:val="32"/>
          <w:szCs w:val="32"/>
        </w:rPr>
        <w:t>。</w:t>
      </w:r>
    </w:p>
    <w:p>
      <w:pPr>
        <w:spacing w:line="560" w:lineRule="exact"/>
        <w:ind w:firstLine="640" w:firstLineChars="200"/>
        <w:jc w:val="left"/>
        <w:rPr>
          <w:rFonts w:ascii="仿宋_GB2312" w:hAnsi="仿宋" w:eastAsia="仿宋_GB2312" w:cs="仿宋"/>
          <w:sz w:val="32"/>
          <w:szCs w:val="32"/>
        </w:rPr>
      </w:pPr>
      <w:r>
        <w:rPr>
          <w:rFonts w:hint="eastAsia" w:ascii="仿宋_GB2312" w:hAnsi="仿宋" w:eastAsia="仿宋_GB2312" w:cs="仿宋"/>
          <w:sz w:val="32"/>
          <w:szCs w:val="32"/>
        </w:rPr>
        <w:t>时间：202</w:t>
      </w:r>
      <w:r>
        <w:rPr>
          <w:rFonts w:ascii="仿宋_GB2312" w:hAnsi="仿宋" w:eastAsia="仿宋_GB2312" w:cs="仿宋"/>
          <w:sz w:val="32"/>
          <w:szCs w:val="32"/>
        </w:rPr>
        <w:t>3</w:t>
      </w:r>
      <w:r>
        <w:rPr>
          <w:rFonts w:hint="eastAsia" w:ascii="仿宋_GB2312" w:hAnsi="仿宋" w:eastAsia="仿宋_GB2312" w:cs="仿宋"/>
          <w:sz w:val="32"/>
          <w:szCs w:val="32"/>
        </w:rPr>
        <w:t>年</w:t>
      </w:r>
      <w:r>
        <w:rPr>
          <w:rFonts w:ascii="仿宋_GB2312" w:hAnsi="仿宋" w:eastAsia="仿宋_GB2312" w:cs="仿宋"/>
          <w:sz w:val="32"/>
          <w:szCs w:val="32"/>
        </w:rPr>
        <w:t>6</w:t>
      </w:r>
      <w:r>
        <w:rPr>
          <w:rFonts w:hint="eastAsia" w:ascii="仿宋_GB2312" w:hAnsi="仿宋" w:eastAsia="仿宋_GB2312" w:cs="仿宋"/>
          <w:sz w:val="32"/>
          <w:szCs w:val="32"/>
        </w:rPr>
        <w:t>月</w:t>
      </w:r>
      <w:r>
        <w:rPr>
          <w:rFonts w:ascii="仿宋_GB2312" w:hAnsi="仿宋" w:eastAsia="仿宋_GB2312" w:cs="仿宋"/>
          <w:sz w:val="32"/>
          <w:szCs w:val="32"/>
        </w:rPr>
        <w:t>9</w:t>
      </w:r>
      <w:r>
        <w:rPr>
          <w:rFonts w:hint="eastAsia" w:ascii="仿宋_GB2312" w:hAnsi="仿宋" w:eastAsia="仿宋_GB2312" w:cs="仿宋"/>
          <w:sz w:val="32"/>
          <w:szCs w:val="32"/>
        </w:rPr>
        <w:t>日前</w:t>
      </w:r>
    </w:p>
    <w:p>
      <w:pPr>
        <w:spacing w:line="560" w:lineRule="exact"/>
        <w:ind w:left="638" w:leftChars="304"/>
        <w:rPr>
          <w:rFonts w:ascii="仿宋_GB2312" w:hAnsi="仿宋" w:eastAsia="仿宋_GB2312" w:cs="仿宋"/>
          <w:sz w:val="32"/>
          <w:szCs w:val="32"/>
        </w:rPr>
      </w:pPr>
      <w:r>
        <w:rPr>
          <w:rFonts w:hint="eastAsia" w:ascii="仿宋_GB2312" w:hAnsi="仿宋" w:eastAsia="仿宋_GB2312" w:cs="仿宋"/>
          <w:sz w:val="32"/>
          <w:szCs w:val="32"/>
        </w:rPr>
        <w:t>2</w:t>
      </w:r>
      <w:r>
        <w:rPr>
          <w:rFonts w:ascii="仿宋_GB2312" w:hAnsi="仿宋" w:eastAsia="仿宋_GB2312" w:cs="仿宋"/>
          <w:sz w:val="32"/>
          <w:szCs w:val="32"/>
        </w:rPr>
        <w:t>.</w:t>
      </w:r>
      <w:r>
        <w:rPr>
          <w:rFonts w:hint="eastAsia" w:ascii="仿宋_GB2312" w:hAnsi="仿宋" w:eastAsia="仿宋_GB2312" w:cs="仿宋"/>
          <w:sz w:val="32"/>
          <w:szCs w:val="32"/>
        </w:rPr>
        <w:t>赛前辅导。邀请专家赴各区市进行集中辅导。</w:t>
      </w:r>
    </w:p>
    <w:p>
      <w:pPr>
        <w:spacing w:line="560" w:lineRule="exact"/>
        <w:ind w:left="638" w:leftChars="304"/>
        <w:rPr>
          <w:rFonts w:ascii="仿宋_GB2312" w:hAnsi="仿宋" w:eastAsia="仿宋_GB2312" w:cs="仿宋"/>
          <w:sz w:val="32"/>
          <w:szCs w:val="32"/>
        </w:rPr>
      </w:pPr>
      <w:r>
        <w:rPr>
          <w:rFonts w:hint="eastAsia" w:ascii="仿宋_GB2312" w:hAnsi="仿宋" w:eastAsia="仿宋_GB2312" w:cs="仿宋"/>
          <w:sz w:val="32"/>
          <w:szCs w:val="32"/>
        </w:rPr>
        <w:t>时间：202</w:t>
      </w:r>
      <w:r>
        <w:rPr>
          <w:rFonts w:ascii="仿宋_GB2312" w:hAnsi="仿宋" w:eastAsia="仿宋_GB2312" w:cs="仿宋"/>
          <w:sz w:val="32"/>
          <w:szCs w:val="32"/>
        </w:rPr>
        <w:t>3</w:t>
      </w:r>
      <w:r>
        <w:rPr>
          <w:rFonts w:hint="eastAsia" w:ascii="仿宋_GB2312" w:hAnsi="仿宋" w:eastAsia="仿宋_GB2312" w:cs="仿宋"/>
          <w:sz w:val="32"/>
          <w:szCs w:val="32"/>
        </w:rPr>
        <w:t>年6月</w:t>
      </w:r>
      <w:r>
        <w:rPr>
          <w:rFonts w:ascii="仿宋_GB2312" w:hAnsi="仿宋" w:eastAsia="仿宋_GB2312" w:cs="仿宋"/>
          <w:sz w:val="32"/>
          <w:szCs w:val="32"/>
        </w:rPr>
        <w:t>30</w:t>
      </w:r>
      <w:r>
        <w:rPr>
          <w:rFonts w:hint="eastAsia" w:ascii="仿宋_GB2312" w:hAnsi="仿宋" w:eastAsia="仿宋_GB2312" w:cs="仿宋"/>
          <w:sz w:val="32"/>
          <w:szCs w:val="32"/>
        </w:rPr>
        <w:t>日前</w:t>
      </w:r>
    </w:p>
    <w:p>
      <w:pPr>
        <w:spacing w:line="560" w:lineRule="exact"/>
        <w:ind w:firstLine="640" w:firstLineChars="200"/>
        <w:rPr>
          <w:rFonts w:ascii="仿宋_GB2312" w:hAnsi="宋体" w:eastAsia="仿宋_GB2312"/>
          <w:sz w:val="32"/>
          <w:szCs w:val="32"/>
        </w:rPr>
      </w:pPr>
      <w:r>
        <w:rPr>
          <w:rFonts w:hint="eastAsia" w:ascii="仿宋_GB2312" w:hAnsi="仿宋" w:eastAsia="仿宋_GB2312" w:cs="仿宋"/>
          <w:sz w:val="32"/>
          <w:szCs w:val="32"/>
        </w:rPr>
        <w:t>3</w:t>
      </w:r>
      <w:r>
        <w:rPr>
          <w:rFonts w:ascii="仿宋_GB2312" w:hAnsi="仿宋" w:eastAsia="仿宋_GB2312" w:cs="仿宋"/>
          <w:sz w:val="32"/>
          <w:szCs w:val="32"/>
        </w:rPr>
        <w:t>.</w:t>
      </w:r>
      <w:r>
        <w:rPr>
          <w:rFonts w:hint="eastAsia" w:ascii="仿宋_GB2312" w:hAnsi="仿宋" w:eastAsia="仿宋_GB2312" w:cs="仿宋"/>
          <w:sz w:val="32"/>
          <w:szCs w:val="32"/>
        </w:rPr>
        <w:t>初赛。初赛由各区市自行组织实施。各区、市民营经济（中小企业）主管部门负责辖区内报名参赛项目材料审查，组织符合参赛条件的企业参加初赛。</w:t>
      </w:r>
    </w:p>
    <w:p>
      <w:pPr>
        <w:snapToGrid w:val="0"/>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时间：202</w:t>
      </w:r>
      <w:r>
        <w:rPr>
          <w:rFonts w:ascii="仿宋_GB2312" w:hAnsi="仿宋" w:eastAsia="仿宋_GB2312" w:cs="仿宋"/>
          <w:sz w:val="32"/>
          <w:szCs w:val="32"/>
        </w:rPr>
        <w:t>3</w:t>
      </w:r>
      <w:r>
        <w:rPr>
          <w:rFonts w:hint="eastAsia" w:ascii="仿宋_GB2312" w:hAnsi="仿宋" w:eastAsia="仿宋_GB2312" w:cs="仿宋"/>
          <w:sz w:val="32"/>
          <w:szCs w:val="32"/>
        </w:rPr>
        <w:t>年7月底前。</w:t>
      </w:r>
    </w:p>
    <w:p>
      <w:pPr>
        <w:widowControl/>
        <w:spacing w:line="560" w:lineRule="exact"/>
        <w:ind w:firstLine="640" w:firstLineChars="200"/>
        <w:jc w:val="left"/>
        <w:rPr>
          <w:rFonts w:ascii="仿宋_GB2312" w:hAnsi="仿宋" w:eastAsia="仿宋_GB2312" w:cs="仿宋"/>
          <w:sz w:val="32"/>
          <w:szCs w:val="32"/>
        </w:rPr>
      </w:pPr>
      <w:r>
        <w:rPr>
          <w:rFonts w:hint="eastAsia" w:ascii="仿宋_GB2312" w:hAnsi="仿宋" w:eastAsia="仿宋_GB2312" w:cs="仿宋"/>
          <w:sz w:val="32"/>
          <w:szCs w:val="32"/>
        </w:rPr>
        <w:t>4</w:t>
      </w:r>
      <w:r>
        <w:rPr>
          <w:rFonts w:ascii="仿宋_GB2312" w:hAnsi="仿宋" w:eastAsia="仿宋_GB2312" w:cs="仿宋"/>
          <w:sz w:val="32"/>
          <w:szCs w:val="32"/>
        </w:rPr>
        <w:t>.</w:t>
      </w:r>
      <w:r>
        <w:rPr>
          <w:rFonts w:hint="eastAsia" w:ascii="仿宋_GB2312" w:hAnsi="仿宋" w:eastAsia="仿宋_GB2312" w:cs="仿宋"/>
          <w:sz w:val="32"/>
          <w:szCs w:val="32"/>
        </w:rPr>
        <w:t>市级复赛。市级复赛由大赛组委会统一组织实施。根据各区市推荐的优秀项目，组委会秘书处负责分组进行复赛，最终路演成绩排名前2</w:t>
      </w:r>
      <w:r>
        <w:rPr>
          <w:rFonts w:ascii="仿宋_GB2312" w:hAnsi="仿宋" w:eastAsia="仿宋_GB2312" w:cs="仿宋"/>
          <w:sz w:val="32"/>
          <w:szCs w:val="32"/>
        </w:rPr>
        <w:t>5</w:t>
      </w:r>
      <w:r>
        <w:rPr>
          <w:rFonts w:hint="eastAsia" w:ascii="仿宋_GB2312" w:hAnsi="仿宋" w:eastAsia="仿宋_GB2312" w:cs="仿宋"/>
          <w:sz w:val="32"/>
          <w:szCs w:val="32"/>
        </w:rPr>
        <w:t>的项目作为青岛2</w:t>
      </w:r>
      <w:r>
        <w:rPr>
          <w:rFonts w:ascii="仿宋_GB2312" w:hAnsi="仿宋" w:eastAsia="仿宋_GB2312" w:cs="仿宋"/>
          <w:sz w:val="32"/>
          <w:szCs w:val="32"/>
        </w:rPr>
        <w:t>5</w:t>
      </w:r>
      <w:r>
        <w:rPr>
          <w:rFonts w:hint="eastAsia" w:ascii="仿宋_GB2312" w:hAnsi="仿宋" w:eastAsia="仿宋_GB2312" w:cs="仿宋"/>
          <w:sz w:val="32"/>
          <w:szCs w:val="32"/>
        </w:rPr>
        <w:t>强晋级决赛，</w:t>
      </w:r>
      <w:r>
        <w:rPr>
          <w:rFonts w:hint="eastAsia" w:ascii="仿宋_GB2312" w:eastAsia="仿宋_GB2312"/>
          <w:sz w:val="32"/>
          <w:szCs w:val="32"/>
        </w:rPr>
        <w:t>其中前1</w:t>
      </w:r>
      <w:r>
        <w:rPr>
          <w:rFonts w:ascii="仿宋_GB2312" w:eastAsia="仿宋_GB2312"/>
          <w:sz w:val="32"/>
          <w:szCs w:val="32"/>
        </w:rPr>
        <w:t>0</w:t>
      </w:r>
      <w:r>
        <w:rPr>
          <w:rFonts w:hint="eastAsia" w:ascii="仿宋_GB2312" w:eastAsia="仿宋_GB2312"/>
          <w:sz w:val="32"/>
          <w:szCs w:val="32"/>
        </w:rPr>
        <w:t>名项目参加决赛排位赛。</w:t>
      </w:r>
    </w:p>
    <w:p>
      <w:pPr>
        <w:widowControl/>
        <w:spacing w:line="560" w:lineRule="exact"/>
        <w:ind w:firstLine="640" w:firstLineChars="200"/>
        <w:jc w:val="left"/>
        <w:rPr>
          <w:rFonts w:ascii="仿宋_GB2312" w:hAnsi="仿宋" w:eastAsia="仿宋_GB2312" w:cs="仿宋"/>
          <w:sz w:val="32"/>
          <w:szCs w:val="32"/>
        </w:rPr>
      </w:pPr>
      <w:r>
        <w:rPr>
          <w:rFonts w:hint="eastAsia" w:ascii="仿宋_GB2312" w:hAnsi="仿宋" w:eastAsia="仿宋_GB2312" w:cs="仿宋"/>
          <w:sz w:val="32"/>
          <w:szCs w:val="32"/>
        </w:rPr>
        <w:t>时间：202</w:t>
      </w:r>
      <w:r>
        <w:rPr>
          <w:rFonts w:ascii="仿宋_GB2312" w:hAnsi="仿宋" w:eastAsia="仿宋_GB2312" w:cs="仿宋"/>
          <w:sz w:val="32"/>
          <w:szCs w:val="32"/>
        </w:rPr>
        <w:t>3</w:t>
      </w:r>
      <w:r>
        <w:rPr>
          <w:rFonts w:hint="eastAsia" w:ascii="仿宋_GB2312" w:hAnsi="仿宋" w:eastAsia="仿宋_GB2312" w:cs="仿宋"/>
          <w:sz w:val="32"/>
          <w:szCs w:val="32"/>
        </w:rPr>
        <w:t>年</w:t>
      </w:r>
      <w:r>
        <w:rPr>
          <w:rFonts w:ascii="仿宋_GB2312" w:hAnsi="仿宋" w:eastAsia="仿宋_GB2312" w:cs="仿宋"/>
          <w:sz w:val="32"/>
          <w:szCs w:val="32"/>
        </w:rPr>
        <w:t>8</w:t>
      </w:r>
      <w:r>
        <w:rPr>
          <w:rFonts w:hint="eastAsia" w:ascii="仿宋_GB2312" w:hAnsi="仿宋" w:eastAsia="仿宋_GB2312" w:cs="仿宋"/>
          <w:sz w:val="32"/>
          <w:szCs w:val="32"/>
        </w:rPr>
        <w:t>月中旬。</w:t>
      </w:r>
    </w:p>
    <w:p>
      <w:pPr>
        <w:spacing w:line="560" w:lineRule="exact"/>
        <w:ind w:firstLine="640" w:firstLineChars="200"/>
        <w:rPr>
          <w:rFonts w:ascii="仿宋_GB2312" w:eastAsia="仿宋_GB2312"/>
          <w:sz w:val="32"/>
          <w:szCs w:val="32"/>
        </w:rPr>
      </w:pPr>
      <w:r>
        <w:rPr>
          <w:rFonts w:hint="eastAsia" w:ascii="仿宋_GB2312" w:hAnsi="仿宋" w:eastAsia="仿宋_GB2312" w:cs="仿宋"/>
          <w:sz w:val="32"/>
          <w:szCs w:val="32"/>
        </w:rPr>
        <w:t>5</w:t>
      </w:r>
      <w:r>
        <w:rPr>
          <w:rFonts w:ascii="仿宋_GB2312" w:hAnsi="仿宋" w:eastAsia="仿宋_GB2312" w:cs="仿宋"/>
          <w:sz w:val="32"/>
          <w:szCs w:val="32"/>
        </w:rPr>
        <w:t>.</w:t>
      </w:r>
      <w:r>
        <w:rPr>
          <w:rFonts w:hint="eastAsia" w:ascii="仿宋_GB2312" w:hAnsi="仿宋" w:eastAsia="仿宋_GB2312" w:cs="仿宋"/>
          <w:sz w:val="32"/>
          <w:szCs w:val="32"/>
        </w:rPr>
        <w:t>总决赛及颁奖。总决赛由大赛组委会统一组织实施，由三部分组成：（1）区域赛市级决赛：</w:t>
      </w:r>
      <w:r>
        <w:rPr>
          <w:rFonts w:hint="eastAsia" w:ascii="仿宋_GB2312" w:eastAsia="仿宋_GB2312"/>
          <w:sz w:val="32"/>
          <w:szCs w:val="32"/>
        </w:rPr>
        <w:t>复赛前1</w:t>
      </w:r>
      <w:r>
        <w:rPr>
          <w:rFonts w:ascii="仿宋_GB2312" w:eastAsia="仿宋_GB2312"/>
          <w:sz w:val="32"/>
          <w:szCs w:val="32"/>
        </w:rPr>
        <w:t>0</w:t>
      </w:r>
      <w:r>
        <w:rPr>
          <w:rFonts w:hint="eastAsia" w:ascii="仿宋_GB2312" w:eastAsia="仿宋_GB2312"/>
          <w:sz w:val="32"/>
          <w:szCs w:val="32"/>
        </w:rPr>
        <w:t>名项目进行路演角逐，决出一等奖1名、二等奖2名、三等奖3名、优胜奖1</w:t>
      </w:r>
      <w:r>
        <w:rPr>
          <w:rFonts w:ascii="仿宋_GB2312" w:eastAsia="仿宋_GB2312"/>
          <w:sz w:val="32"/>
          <w:szCs w:val="32"/>
        </w:rPr>
        <w:t>9</w:t>
      </w:r>
      <w:r>
        <w:rPr>
          <w:rFonts w:hint="eastAsia" w:ascii="仿宋_GB2312" w:eastAsia="仿宋_GB2312"/>
          <w:sz w:val="32"/>
          <w:szCs w:val="32"/>
        </w:rPr>
        <w:t>名等奖项；（2）创客赛、乡村振兴专题赛、城市赛各一个获奖项目进行现场或线上路演分享；（3）颁奖仪式：现场宣布区域赛、创客赛、乡村振兴专题赛、城市赛获奖名单。邀请</w:t>
      </w:r>
      <w:r>
        <w:rPr>
          <w:rFonts w:hint="eastAsia" w:ascii="仿宋_GB2312" w:hAnsi="仿宋" w:eastAsia="仿宋_GB2312" w:cs="仿宋"/>
          <w:sz w:val="32"/>
          <w:szCs w:val="32"/>
        </w:rPr>
        <w:t>工信部、市政府及主办单位领导嘉宾为获奖选手颁发奖杯、证书等</w:t>
      </w:r>
      <w:r>
        <w:rPr>
          <w:rFonts w:hint="eastAsia" w:ascii="仿宋_GB2312" w:eastAsia="仿宋_GB2312"/>
          <w:sz w:val="32"/>
          <w:szCs w:val="32"/>
        </w:rPr>
        <w:t>。</w:t>
      </w:r>
    </w:p>
    <w:p>
      <w:pPr>
        <w:spacing w:line="560" w:lineRule="exact"/>
        <w:ind w:firstLine="640" w:firstLineChars="200"/>
        <w:rPr>
          <w:rFonts w:ascii="仿宋_GB2312" w:hAnsi="宋体" w:eastAsia="仿宋_GB2312"/>
          <w:sz w:val="32"/>
          <w:szCs w:val="32"/>
        </w:rPr>
      </w:pPr>
      <w:r>
        <w:rPr>
          <w:rFonts w:hint="eastAsia" w:ascii="仿宋_GB2312" w:hAnsi="仿宋" w:eastAsia="仿宋_GB2312" w:cs="仿宋"/>
          <w:sz w:val="32"/>
          <w:szCs w:val="32"/>
        </w:rPr>
        <w:t>赛后，大赛组委会</w:t>
      </w:r>
      <w:r>
        <w:rPr>
          <w:rFonts w:hint="eastAsia" w:ascii="仿宋_GB2312" w:hAnsi="Bodoni Bd BT" w:eastAsia="仿宋_GB2312" w:cs="Bodoni Bd BT"/>
          <w:sz w:val="32"/>
          <w:szCs w:val="32"/>
        </w:rPr>
        <w:t>按照</w:t>
      </w:r>
      <w:r>
        <w:rPr>
          <w:rFonts w:hint="eastAsia" w:ascii="仿宋_GB2312" w:hAnsi="仿宋" w:eastAsia="仿宋_GB2312" w:cs="仿宋"/>
          <w:sz w:val="32"/>
          <w:szCs w:val="32"/>
        </w:rPr>
        <w:t>工信部</w:t>
      </w:r>
      <w:r>
        <w:rPr>
          <w:rFonts w:hint="eastAsia" w:ascii="仿宋_GB2312" w:hAnsi="Bodoni Bd BT" w:eastAsia="仿宋_GB2312" w:cs="Bodoni Bd BT"/>
          <w:sz w:val="32"/>
          <w:szCs w:val="32"/>
        </w:rPr>
        <w:t>“创客中国”大赛要求，</w:t>
      </w:r>
      <w:r>
        <w:rPr>
          <w:rFonts w:hint="eastAsia" w:ascii="仿宋_GB2312" w:hAnsi="仿宋" w:eastAsia="仿宋_GB2312" w:cs="仿宋"/>
          <w:sz w:val="32"/>
          <w:szCs w:val="32"/>
        </w:rPr>
        <w:t>按排名统一推荐获奖项目参加“创客中国”大赛全国500强、5</w:t>
      </w:r>
      <w:r>
        <w:rPr>
          <w:rFonts w:ascii="仿宋_GB2312" w:hAnsi="仿宋" w:eastAsia="仿宋_GB2312" w:cs="仿宋"/>
          <w:sz w:val="32"/>
          <w:szCs w:val="32"/>
        </w:rPr>
        <w:t>0</w:t>
      </w:r>
      <w:r>
        <w:rPr>
          <w:rFonts w:hint="eastAsia" w:ascii="仿宋_GB2312" w:hAnsi="仿宋" w:eastAsia="仿宋_GB2312" w:cs="仿宋"/>
          <w:sz w:val="32"/>
          <w:szCs w:val="32"/>
        </w:rPr>
        <w:t>强评选，晋级5</w:t>
      </w:r>
      <w:r>
        <w:rPr>
          <w:rFonts w:ascii="仿宋_GB2312" w:hAnsi="仿宋" w:eastAsia="仿宋_GB2312" w:cs="仿宋"/>
          <w:sz w:val="32"/>
          <w:szCs w:val="32"/>
        </w:rPr>
        <w:t>0</w:t>
      </w:r>
      <w:r>
        <w:rPr>
          <w:rFonts w:hint="eastAsia" w:ascii="仿宋_GB2312" w:hAnsi="仿宋" w:eastAsia="仿宋_GB2312" w:cs="仿宋"/>
          <w:sz w:val="32"/>
          <w:szCs w:val="32"/>
        </w:rPr>
        <w:t>强项目参加“创客中国”大赛全国总决赛。</w:t>
      </w:r>
    </w:p>
    <w:p>
      <w:pPr>
        <w:widowControl/>
        <w:spacing w:line="560" w:lineRule="exact"/>
        <w:ind w:left="-178" w:leftChars="-85" w:firstLine="720"/>
        <w:jc w:val="left"/>
        <w:rPr>
          <w:rFonts w:ascii="仿宋_GB2312" w:hAnsi="仿宋" w:eastAsia="仿宋_GB2312" w:cs="仿宋"/>
          <w:sz w:val="32"/>
          <w:szCs w:val="32"/>
        </w:rPr>
      </w:pPr>
      <w:r>
        <w:rPr>
          <w:rFonts w:hint="eastAsia" w:ascii="仿宋_GB2312" w:hAnsi="仿宋" w:eastAsia="仿宋_GB2312" w:cs="仿宋"/>
          <w:sz w:val="32"/>
          <w:szCs w:val="32"/>
        </w:rPr>
        <w:t>时间：202</w:t>
      </w:r>
      <w:r>
        <w:rPr>
          <w:rFonts w:ascii="仿宋_GB2312" w:hAnsi="仿宋" w:eastAsia="仿宋_GB2312" w:cs="仿宋"/>
          <w:sz w:val="32"/>
          <w:szCs w:val="32"/>
        </w:rPr>
        <w:t>3</w:t>
      </w:r>
      <w:r>
        <w:rPr>
          <w:rFonts w:hint="eastAsia" w:ascii="仿宋_GB2312" w:hAnsi="仿宋" w:eastAsia="仿宋_GB2312" w:cs="仿宋"/>
          <w:sz w:val="32"/>
          <w:szCs w:val="32"/>
        </w:rPr>
        <w:t>年9月初。</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四、奖项设置</w:t>
      </w:r>
    </w:p>
    <w:p>
      <w:pPr>
        <w:spacing w:line="600" w:lineRule="exact"/>
        <w:ind w:firstLine="640" w:firstLineChars="200"/>
        <w:rPr>
          <w:rFonts w:ascii="仿宋_GB2312" w:hAnsi="宋体" w:eastAsia="仿宋_GB2312"/>
          <w:sz w:val="32"/>
          <w:szCs w:val="32"/>
        </w:rPr>
      </w:pPr>
      <w:r>
        <w:rPr>
          <w:rFonts w:hint="eastAsia" w:ascii="仿宋_GB2312" w:hAnsi="宋体" w:eastAsia="仿宋_GB2312"/>
          <w:sz w:val="32"/>
          <w:szCs w:val="32"/>
        </w:rPr>
        <w:t>大赛不向参赛者收取任何费用。</w:t>
      </w:r>
      <w:r>
        <w:rPr>
          <w:rFonts w:hint="eastAsia" w:ascii="仿宋_GB2312" w:hAnsi="楷体" w:eastAsia="仿宋_GB2312" w:cs="仿宋_GB2312"/>
          <w:bCs/>
          <w:kern w:val="0"/>
          <w:sz w:val="32"/>
          <w:szCs w:val="32"/>
        </w:rPr>
        <w:t>奖项设置如下：</w:t>
      </w:r>
    </w:p>
    <w:tbl>
      <w:tblPr>
        <w:tblStyle w:val="25"/>
        <w:tblW w:w="84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5"/>
        <w:gridCol w:w="1800"/>
        <w:gridCol w:w="4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jc w:val="center"/>
        </w:trPr>
        <w:tc>
          <w:tcPr>
            <w:tcW w:w="2525"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 项</w:t>
            </w:r>
          </w:p>
        </w:tc>
        <w:tc>
          <w:tcPr>
            <w:tcW w:w="1800"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名额</w:t>
            </w:r>
          </w:p>
        </w:tc>
        <w:tc>
          <w:tcPr>
            <w:tcW w:w="4168"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奖励内容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一等奖</w:t>
            </w:r>
          </w:p>
        </w:tc>
        <w:tc>
          <w:tcPr>
            <w:tcW w:w="1800"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1个</w:t>
            </w:r>
          </w:p>
        </w:tc>
        <w:tc>
          <w:tcPr>
            <w:tcW w:w="4168"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奖金15万元+奖杯+证书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二等奖</w:t>
            </w:r>
          </w:p>
        </w:tc>
        <w:tc>
          <w:tcPr>
            <w:tcW w:w="1800"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2个</w:t>
            </w:r>
          </w:p>
        </w:tc>
        <w:tc>
          <w:tcPr>
            <w:tcW w:w="4168"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奖金各10万元+奖杯+证书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三等奖</w:t>
            </w:r>
          </w:p>
        </w:tc>
        <w:tc>
          <w:tcPr>
            <w:tcW w:w="1800"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3个</w:t>
            </w:r>
          </w:p>
        </w:tc>
        <w:tc>
          <w:tcPr>
            <w:tcW w:w="4168"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奖金各5万元+奖杯+证书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优胜奖</w:t>
            </w:r>
          </w:p>
        </w:tc>
        <w:tc>
          <w:tcPr>
            <w:tcW w:w="1800"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1</w:t>
            </w:r>
            <w:r>
              <w:rPr>
                <w:rFonts w:ascii="仿宋_GB2312" w:hAnsi="宋体" w:eastAsia="仿宋_GB2312"/>
                <w:sz w:val="28"/>
                <w:szCs w:val="28"/>
              </w:rPr>
              <w:t>9</w:t>
            </w:r>
            <w:r>
              <w:rPr>
                <w:rFonts w:hint="eastAsia" w:ascii="仿宋_GB2312" w:hAnsi="宋体" w:eastAsia="仿宋_GB2312"/>
                <w:sz w:val="28"/>
                <w:szCs w:val="28"/>
              </w:rPr>
              <w:t>个</w:t>
            </w:r>
          </w:p>
        </w:tc>
        <w:tc>
          <w:tcPr>
            <w:tcW w:w="4168" w:type="dxa"/>
            <w:tcBorders>
              <w:top w:val="single" w:color="auto" w:sz="4" w:space="0"/>
              <w:left w:val="single" w:color="auto" w:sz="4" w:space="0"/>
              <w:bottom w:val="single" w:color="auto" w:sz="4" w:space="0"/>
              <w:right w:val="single" w:color="auto" w:sz="4" w:space="0"/>
            </w:tcBorders>
            <w:vAlign w:val="center"/>
          </w:tcPr>
          <w:p>
            <w:pPr>
              <w:spacing w:line="600" w:lineRule="exact"/>
              <w:jc w:val="center"/>
              <w:rPr>
                <w:rFonts w:ascii="仿宋_GB2312" w:hAnsi="宋体" w:eastAsia="仿宋_GB2312"/>
                <w:sz w:val="28"/>
                <w:szCs w:val="28"/>
                <w:highlight w:val="yellow"/>
              </w:rPr>
            </w:pPr>
            <w:r>
              <w:rPr>
                <w:rFonts w:hint="eastAsia" w:ascii="仿宋_GB2312" w:hAnsi="宋体" w:eastAsia="仿宋_GB2312"/>
                <w:sz w:val="28"/>
                <w:szCs w:val="28"/>
              </w:rPr>
              <w:t>奖杯+证书</w:t>
            </w:r>
          </w:p>
        </w:tc>
      </w:tr>
    </w:tbl>
    <w:p>
      <w:pPr>
        <w:rPr>
          <w:rFonts w:ascii="仿宋_GB2312" w:eastAsia="仿宋_GB2312"/>
          <w:sz w:val="32"/>
          <w:szCs w:val="32"/>
        </w:rPr>
      </w:pPr>
      <w:r>
        <w:rPr>
          <w:rFonts w:hint="eastAsia" w:ascii="仿宋_GB2312" w:eastAsia="仿宋_GB2312"/>
          <w:sz w:val="32"/>
          <w:szCs w:val="32"/>
        </w:rPr>
        <w:br w:type="page"/>
      </w:r>
      <w:r>
        <w:rPr>
          <w:rFonts w:hint="eastAsia" w:ascii="仿宋_GB2312" w:eastAsia="仿宋_GB2312"/>
          <w:sz w:val="32"/>
          <w:szCs w:val="32"/>
        </w:rPr>
        <w:t>附件2</w:t>
      </w:r>
    </w:p>
    <w:p>
      <w:pPr>
        <w:adjustRightInd w:val="0"/>
        <w:snapToGrid w:val="0"/>
        <w:spacing w:line="560" w:lineRule="exact"/>
        <w:jc w:val="center"/>
        <w:rPr>
          <w:rFonts w:ascii="方正小标宋_GBK" w:eastAsia="方正小标宋_GBK"/>
          <w:sz w:val="44"/>
          <w:szCs w:val="44"/>
        </w:rPr>
      </w:pPr>
      <w:r>
        <w:rPr>
          <w:rFonts w:hint="eastAsia" w:ascii="方正小标宋_GBK" w:eastAsia="方正小标宋_GBK"/>
          <w:sz w:val="44"/>
          <w:szCs w:val="44"/>
        </w:rPr>
        <w:t>第九届“市长杯”中小企业创新创业大赛</w:t>
      </w:r>
    </w:p>
    <w:p>
      <w:pPr>
        <w:adjustRightInd w:val="0"/>
        <w:snapToGrid w:val="0"/>
        <w:spacing w:line="560" w:lineRule="exact"/>
        <w:jc w:val="center"/>
        <w:rPr>
          <w:rFonts w:ascii="方正小标宋_GBK" w:eastAsia="方正小标宋_GBK"/>
          <w:sz w:val="44"/>
          <w:szCs w:val="44"/>
        </w:rPr>
      </w:pPr>
      <w:r>
        <w:rPr>
          <w:rFonts w:hint="eastAsia" w:ascii="方正小标宋_GBK" w:eastAsia="方正小标宋_GBK"/>
          <w:sz w:val="44"/>
          <w:szCs w:val="44"/>
        </w:rPr>
        <w:t>创客赛方案</w:t>
      </w:r>
    </w:p>
    <w:p>
      <w:pPr>
        <w:rPr>
          <w:rFonts w:ascii="仿宋_GB2312" w:eastAsia="仿宋_GB2312"/>
          <w:sz w:val="32"/>
          <w:szCs w:val="32"/>
        </w:rPr>
      </w:pPr>
    </w:p>
    <w:p>
      <w:pPr>
        <w:spacing w:line="560" w:lineRule="exact"/>
        <w:ind w:left="640"/>
        <w:rPr>
          <w:rFonts w:ascii="仿宋_GB2312" w:eastAsia="仿宋_GB2312"/>
          <w:sz w:val="32"/>
          <w:szCs w:val="32"/>
        </w:rPr>
      </w:pPr>
      <w:r>
        <w:rPr>
          <w:rFonts w:hint="eastAsia" w:ascii="黑体" w:eastAsia="黑体"/>
          <w:sz w:val="32"/>
          <w:szCs w:val="32"/>
        </w:rPr>
        <w:t>一、大赛组织</w:t>
      </w:r>
    </w:p>
    <w:p>
      <w:pPr>
        <w:widowControl/>
        <w:spacing w:line="560" w:lineRule="exact"/>
        <w:ind w:left="420" w:leftChars="200" w:firstLine="320" w:firstLineChars="100"/>
        <w:rPr>
          <w:rFonts w:ascii="楷体_GB2312" w:eastAsia="楷体_GB2312" w:cs="??_GB2312"/>
          <w:kern w:val="0"/>
          <w:sz w:val="32"/>
          <w:szCs w:val="32"/>
        </w:rPr>
      </w:pPr>
      <w:r>
        <w:rPr>
          <w:rFonts w:hint="eastAsia" w:ascii="楷体_GB2312" w:eastAsia="楷体_GB2312" w:cs="??_GB2312"/>
          <w:kern w:val="0"/>
          <w:sz w:val="32"/>
          <w:szCs w:val="32"/>
        </w:rPr>
        <w:t>（一）主办单位</w:t>
      </w:r>
    </w:p>
    <w:p>
      <w:pPr>
        <w:widowControl/>
        <w:spacing w:line="560" w:lineRule="exact"/>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指导单位：工业和信息化部、财政部、青岛市人民政府</w:t>
      </w:r>
    </w:p>
    <w:p>
      <w:pPr>
        <w:widowControl/>
        <w:spacing w:line="560" w:lineRule="exact"/>
        <w:ind w:firstLine="640" w:firstLine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主办单位：青岛市民营经济发展局、青岛市财政局、青岛市教育局、青岛市人力资源和社会保障局、青岛市农业农村局、青岛市总工会</w:t>
      </w:r>
    </w:p>
    <w:p>
      <w:pPr>
        <w:widowControl/>
        <w:spacing w:line="560" w:lineRule="exact"/>
        <w:ind w:firstLine="640" w:firstLineChars="200"/>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承办单位：青岛市中小企业公共服务中心、青岛开放大学、海创汇科技创业发展股份有限公司等</w:t>
      </w:r>
    </w:p>
    <w:p>
      <w:pPr>
        <w:widowControl/>
        <w:spacing w:line="560" w:lineRule="exact"/>
        <w:ind w:left="420" w:leftChars="200" w:firstLine="320" w:firstLineChars="100"/>
        <w:rPr>
          <w:rFonts w:ascii="楷体_GB2312" w:eastAsia="楷体_GB2312" w:cs="??_GB2312"/>
          <w:kern w:val="0"/>
          <w:sz w:val="32"/>
          <w:szCs w:val="32"/>
        </w:rPr>
      </w:pPr>
      <w:r>
        <w:rPr>
          <w:rFonts w:hint="eastAsia" w:ascii="楷体_GB2312" w:eastAsia="楷体_GB2312" w:cs="??_GB2312"/>
          <w:kern w:val="0"/>
          <w:sz w:val="32"/>
          <w:szCs w:val="32"/>
        </w:rPr>
        <w:t>（二）专家指导团</w:t>
      </w:r>
    </w:p>
    <w:p>
      <w:pPr>
        <w:widowControl/>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专家指导团由组委会聘请的创新创业指导专家组成，包括相关领域专家学者、企业家、投资人、创业导师等，负责大赛指导工作，包括对参赛企业和团队进行辅导、对参赛项目进行评审等。</w:t>
      </w:r>
    </w:p>
    <w:p>
      <w:pPr>
        <w:widowControl/>
        <w:spacing w:line="560" w:lineRule="exact"/>
        <w:ind w:firstLine="640" w:firstLineChars="200"/>
        <w:rPr>
          <w:rFonts w:ascii="黑体" w:eastAsia="黑体"/>
          <w:sz w:val="32"/>
          <w:szCs w:val="32"/>
        </w:rPr>
      </w:pPr>
      <w:r>
        <w:rPr>
          <w:rFonts w:hint="eastAsia" w:ascii="黑体" w:eastAsia="黑体"/>
          <w:sz w:val="32"/>
          <w:szCs w:val="32"/>
        </w:rPr>
        <w:t>二、参赛对象及要求</w:t>
      </w:r>
    </w:p>
    <w:p>
      <w:pPr>
        <w:widowControl/>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1.参赛对象</w:t>
      </w:r>
      <w:r>
        <w:rPr>
          <w:rFonts w:hint="eastAsia" w:ascii="仿宋_GB2312" w:eastAsia="仿宋_GB2312"/>
          <w:sz w:val="32"/>
          <w:szCs w:val="32"/>
        </w:rPr>
        <w:t>面向全市尚未工商登记注册的驻青高校在校师生、社会创业者，或工商登记注册不满1年</w:t>
      </w:r>
      <w:r>
        <w:rPr>
          <w:rFonts w:hint="eastAsia" w:ascii="仿宋_GB2312" w:hAnsi="Bodoni Bd BT" w:eastAsia="仿宋_GB2312" w:cs="Bodoni Bd BT"/>
          <w:sz w:val="32"/>
          <w:szCs w:val="32"/>
        </w:rPr>
        <w:t>（2</w:t>
      </w:r>
      <w:r>
        <w:rPr>
          <w:rFonts w:ascii="仿宋_GB2312" w:hAnsi="Bodoni Bd BT" w:eastAsia="仿宋_GB2312" w:cs="Bodoni Bd BT"/>
          <w:sz w:val="32"/>
          <w:szCs w:val="32"/>
        </w:rPr>
        <w:t>022</w:t>
      </w:r>
      <w:r>
        <w:rPr>
          <w:rFonts w:hint="eastAsia" w:ascii="仿宋_GB2312" w:hAnsi="Bodoni Bd BT" w:eastAsia="仿宋_GB2312" w:cs="Bodoni Bd BT"/>
          <w:sz w:val="32"/>
          <w:szCs w:val="32"/>
        </w:rPr>
        <w:t>年</w:t>
      </w:r>
      <w:r>
        <w:rPr>
          <w:rFonts w:ascii="仿宋_GB2312" w:hAnsi="Bodoni Bd BT" w:eastAsia="仿宋_GB2312" w:cs="Bodoni Bd BT"/>
          <w:sz w:val="32"/>
          <w:szCs w:val="32"/>
        </w:rPr>
        <w:t>5</w:t>
      </w:r>
      <w:r>
        <w:rPr>
          <w:rFonts w:hint="eastAsia" w:ascii="仿宋_GB2312" w:hAnsi="Bodoni Bd BT" w:eastAsia="仿宋_GB2312" w:cs="Bodoni Bd BT"/>
          <w:sz w:val="32"/>
          <w:szCs w:val="32"/>
        </w:rPr>
        <w:t>月1日后注册）</w:t>
      </w:r>
      <w:r>
        <w:rPr>
          <w:rFonts w:hint="eastAsia" w:ascii="仿宋_GB2312" w:eastAsia="仿宋_GB2312"/>
          <w:sz w:val="32"/>
          <w:szCs w:val="32"/>
        </w:rPr>
        <w:t>的小微企业。</w:t>
      </w:r>
    </w:p>
    <w:p>
      <w:pPr>
        <w:widowControl/>
        <w:spacing w:line="560" w:lineRule="exact"/>
        <w:ind w:firstLine="640" w:firstLineChars="200"/>
        <w:rPr>
          <w:rFonts w:ascii="仿宋_GB2312" w:eastAsia="仿宋_GB2312"/>
          <w:sz w:val="32"/>
          <w:szCs w:val="32"/>
        </w:rPr>
      </w:pPr>
      <w:r>
        <w:rPr>
          <w:rFonts w:hint="eastAsia" w:ascii="仿宋_GB2312" w:eastAsia="仿宋_GB2312"/>
          <w:sz w:val="32"/>
          <w:szCs w:val="32"/>
        </w:rPr>
        <w:t>2.</w:t>
      </w:r>
      <w:r>
        <w:rPr>
          <w:rFonts w:hint="eastAsia" w:ascii="仿宋_GB2312" w:hAnsi="仿宋_GB2312" w:eastAsia="仿宋_GB2312" w:cs="仿宋_GB2312"/>
          <w:sz w:val="32"/>
          <w:szCs w:val="32"/>
        </w:rPr>
        <w:t>参赛项目具有创新性的技术、产品或经营服务模式，具有较好的创意和较高成长潜力，</w:t>
      </w:r>
      <w:r>
        <w:rPr>
          <w:rFonts w:hint="eastAsia" w:ascii="仿宋_GB2312" w:eastAsia="仿宋_GB2312"/>
          <w:sz w:val="32"/>
          <w:szCs w:val="32"/>
        </w:rPr>
        <w:t>须真实、合法，无任何不良信息。参赛项目的创意、产品、技术及相关专利归属参赛团队或取得相应授权，与其它单位或个人无知识产权纠纷。</w:t>
      </w:r>
    </w:p>
    <w:p>
      <w:pPr>
        <w:widowControl/>
        <w:spacing w:line="560" w:lineRule="exact"/>
        <w:ind w:firstLine="640" w:firstLineChars="200"/>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.原则上团队核心成员不超过5人。</w:t>
      </w:r>
    </w:p>
    <w:p>
      <w:pPr>
        <w:widowControl/>
        <w:spacing w:line="560" w:lineRule="exact"/>
        <w:ind w:firstLine="640" w:firstLineChars="200"/>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.上届（2</w:t>
      </w:r>
      <w:r>
        <w:rPr>
          <w:rFonts w:ascii="仿宋_GB2312" w:eastAsia="仿宋_GB2312"/>
          <w:sz w:val="32"/>
          <w:szCs w:val="32"/>
        </w:rPr>
        <w:t>022</w:t>
      </w:r>
      <w:r>
        <w:rPr>
          <w:rFonts w:hint="eastAsia" w:ascii="仿宋_GB2312" w:eastAsia="仿宋_GB2312"/>
          <w:sz w:val="32"/>
          <w:szCs w:val="32"/>
        </w:rPr>
        <w:t>年）“市长杯”中小企业创新创业大赛创客赛获得一、二、三等奖的项目，不可重复报名参加本届大赛。</w:t>
      </w:r>
    </w:p>
    <w:p>
      <w:pPr>
        <w:widowControl/>
        <w:spacing w:line="560" w:lineRule="exact"/>
        <w:ind w:firstLine="640" w:firstLineChars="200"/>
        <w:rPr>
          <w:rFonts w:ascii="黑体" w:eastAsia="黑体"/>
          <w:sz w:val="32"/>
          <w:szCs w:val="32"/>
        </w:rPr>
      </w:pPr>
      <w:r>
        <w:rPr>
          <w:rFonts w:hint="eastAsia" w:ascii="黑体" w:eastAsia="黑体"/>
          <w:sz w:val="32"/>
          <w:szCs w:val="32"/>
        </w:rPr>
        <w:t>三、比赛赛制</w:t>
      </w:r>
    </w:p>
    <w:p>
      <w:pPr>
        <w:widowControl/>
        <w:spacing w:line="560" w:lineRule="exact"/>
        <w:ind w:firstLine="640" w:firstLineChars="200"/>
        <w:rPr>
          <w:rFonts w:ascii="仿宋_GB2312" w:eastAsia="仿宋_GB2312"/>
          <w:sz w:val="32"/>
          <w:szCs w:val="32"/>
        </w:rPr>
      </w:pPr>
      <w:r>
        <w:rPr>
          <w:rFonts w:hint="eastAsia" w:ascii="仿宋_GB2312" w:eastAsia="仿宋_GB2312"/>
          <w:sz w:val="32"/>
          <w:szCs w:val="32"/>
        </w:rPr>
        <w:t>大赛采用入围赛、选拔赛和决赛三级赛制，在入围赛之前将开展“三入”创业宣讲活动、项目征集及赛前辅导等活动环节。</w:t>
      </w:r>
    </w:p>
    <w:p>
      <w:pPr>
        <w:widowControl/>
        <w:spacing w:line="560" w:lineRule="exact"/>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三入”创业宣讲。由赛事组委会秘书处与驻青高校联合举办，以“入校+入园+入企”相结合的方式开展创业宣讲活动。一方面组织专家走进高校，进行有关创业政策、创业路演、产创融合等方面的宣讲和辅导；另一方面，组织在校师生，走进创业孵化基地、孵化器等园区或知名创业企业，开展“入园”“入企”参观学习，直观感受企业创业氛围、创业文化和创业经历等。</w:t>
      </w:r>
    </w:p>
    <w:p>
      <w:pPr>
        <w:widowControl/>
        <w:spacing w:line="560" w:lineRule="exact"/>
        <w:ind w:firstLine="640" w:firstLineChars="200"/>
        <w:rPr>
          <w:rFonts w:ascii="仿宋_GB2312" w:eastAsia="仿宋_GB2312"/>
          <w:sz w:val="32"/>
          <w:szCs w:val="32"/>
        </w:rPr>
      </w:pPr>
      <w:r>
        <w:rPr>
          <w:rFonts w:hint="eastAsia" w:ascii="仿宋_GB2312" w:eastAsia="仿宋_GB2312"/>
          <w:sz w:val="32"/>
          <w:szCs w:val="32"/>
        </w:rPr>
        <w:t>时间：202</w:t>
      </w:r>
      <w:r>
        <w:rPr>
          <w:rFonts w:ascii="仿宋_GB2312" w:eastAsia="仿宋_GB2312"/>
          <w:sz w:val="32"/>
          <w:szCs w:val="32"/>
        </w:rPr>
        <w:t>3</w:t>
      </w:r>
      <w:r>
        <w:rPr>
          <w:rFonts w:hint="eastAsia" w:ascii="仿宋_GB2312" w:eastAsia="仿宋_GB2312"/>
          <w:sz w:val="32"/>
          <w:szCs w:val="32"/>
        </w:rPr>
        <w:t>年</w:t>
      </w:r>
      <w:r>
        <w:rPr>
          <w:rFonts w:ascii="仿宋_GB2312" w:eastAsia="仿宋_GB2312"/>
          <w:sz w:val="32"/>
          <w:szCs w:val="32"/>
        </w:rPr>
        <w:t>5</w:t>
      </w:r>
      <w:r>
        <w:rPr>
          <w:rFonts w:hint="eastAsia" w:ascii="仿宋_GB2312" w:eastAsia="仿宋_GB2312"/>
          <w:sz w:val="32"/>
          <w:szCs w:val="32"/>
        </w:rPr>
        <w:t>月-</w:t>
      </w:r>
      <w:r>
        <w:rPr>
          <w:rFonts w:ascii="仿宋_GB2312" w:eastAsia="仿宋_GB2312"/>
          <w:sz w:val="32"/>
          <w:szCs w:val="32"/>
        </w:rPr>
        <w:t>6</w:t>
      </w:r>
      <w:r>
        <w:rPr>
          <w:rFonts w:hint="eastAsia" w:ascii="仿宋_GB2312" w:eastAsia="仿宋_GB2312"/>
          <w:sz w:val="32"/>
          <w:szCs w:val="32"/>
        </w:rPr>
        <w:t>月</w:t>
      </w:r>
    </w:p>
    <w:p>
      <w:pPr>
        <w:widowControl/>
        <w:spacing w:line="560" w:lineRule="exact"/>
        <w:ind w:firstLine="645"/>
        <w:rPr>
          <w:rFonts w:ascii="仿宋_GB2312" w:hAnsi="宋体" w:eastAsia="仿宋_GB2312"/>
          <w:sz w:val="32"/>
          <w:szCs w:val="32"/>
        </w:rPr>
      </w:pPr>
      <w:r>
        <w:rPr>
          <w:rFonts w:ascii="仿宋_GB2312" w:eastAsia="仿宋_GB2312"/>
          <w:sz w:val="32"/>
          <w:szCs w:val="32"/>
        </w:rPr>
        <w:t>2</w:t>
      </w:r>
      <w:r>
        <w:rPr>
          <w:rFonts w:hint="eastAsia" w:ascii="仿宋_GB2312" w:eastAsia="仿宋_GB2312"/>
          <w:sz w:val="32"/>
          <w:szCs w:val="32"/>
        </w:rPr>
        <w:t>.项目征集。由各驻青高校为主进行项目征集，征集项目数不少于</w:t>
      </w:r>
      <w:r>
        <w:rPr>
          <w:rFonts w:ascii="仿宋_GB2312" w:eastAsia="仿宋_GB2312"/>
          <w:sz w:val="32"/>
          <w:szCs w:val="32"/>
        </w:rPr>
        <w:t>200</w:t>
      </w:r>
      <w:r>
        <w:rPr>
          <w:rFonts w:hint="eastAsia" w:ascii="仿宋_GB2312" w:eastAsia="仿宋_GB2312"/>
          <w:sz w:val="32"/>
          <w:szCs w:val="32"/>
        </w:rPr>
        <w:t>个，其中校级重点新项目不少于6</w:t>
      </w:r>
      <w:r>
        <w:rPr>
          <w:rFonts w:ascii="仿宋_GB2312" w:eastAsia="仿宋_GB2312"/>
          <w:sz w:val="32"/>
          <w:szCs w:val="32"/>
        </w:rPr>
        <w:t>0</w:t>
      </w:r>
      <w:r>
        <w:rPr>
          <w:rFonts w:hint="eastAsia" w:ascii="仿宋_GB2312" w:eastAsia="仿宋_GB2312"/>
          <w:sz w:val="32"/>
          <w:szCs w:val="32"/>
        </w:rPr>
        <w:t>个。其中社会创业团体、小微企业创业项目由各区市民营经济（中小企业）主管部门进行征集或自由报名。</w:t>
      </w:r>
      <w:r>
        <w:rPr>
          <w:rFonts w:hint="eastAsia" w:ascii="仿宋_GB2312" w:hAnsi="仿宋" w:eastAsia="仿宋_GB2312" w:cs="仿宋"/>
          <w:sz w:val="32"/>
          <w:szCs w:val="32"/>
        </w:rPr>
        <w:t>符合参赛条件的社会创业者及个人请登录</w:t>
      </w:r>
      <w:r>
        <w:rPr>
          <w:rFonts w:hint="eastAsia" w:ascii="仿宋_GB2312" w:hAnsi="仿宋" w:eastAsia="仿宋_GB2312" w:cs="仿宋"/>
          <w:color w:val="000000"/>
          <w:sz w:val="32"/>
          <w:szCs w:val="32"/>
        </w:rPr>
        <w:t>青岛市“市长杯”中小企业创新创业大赛官方网站（</w:t>
      </w:r>
      <w:r>
        <w:rPr>
          <w:rFonts w:hint="eastAsia" w:ascii="仿宋_GB2312" w:hAnsi="仿宋" w:eastAsia="仿宋_GB2312" w:cs="仿宋"/>
          <w:color w:val="000000"/>
          <w:w w:val="90"/>
          <w:sz w:val="32"/>
          <w:szCs w:val="32"/>
          <w:u w:val="single"/>
        </w:rPr>
        <w:t>https://www.qdmqfw.com/cydsindex.html</w:t>
      </w:r>
      <w:r>
        <w:rPr>
          <w:rFonts w:hint="eastAsia" w:ascii="仿宋_GB2312" w:hAnsi="仿宋" w:eastAsia="仿宋_GB2312" w:cs="仿宋"/>
          <w:color w:val="000000"/>
          <w:sz w:val="32"/>
          <w:szCs w:val="32"/>
        </w:rPr>
        <w:t>）</w:t>
      </w:r>
      <w:r>
        <w:rPr>
          <w:rFonts w:hint="eastAsia" w:ascii="仿宋_GB2312" w:hAnsi="宋体" w:eastAsia="仿宋_GB2312"/>
          <w:sz w:val="32"/>
          <w:szCs w:val="32"/>
        </w:rPr>
        <w:t>和“创客中国”大赛官网</w:t>
      </w:r>
      <w:r>
        <w:rPr>
          <w:rFonts w:hint="eastAsia" w:ascii="仿宋_GB2312" w:hAnsi="仿宋" w:eastAsia="仿宋_GB2312" w:cs="仿宋"/>
          <w:sz w:val="32"/>
          <w:szCs w:val="32"/>
        </w:rPr>
        <w:t>（</w:t>
      </w:r>
      <w:r>
        <w:fldChar w:fldCharType="begin"/>
      </w:r>
      <w:r>
        <w:instrText xml:space="preserve"> HYPERLINK "http://www.cnmaker.org.cn/" </w:instrText>
      </w:r>
      <w:r>
        <w:fldChar w:fldCharType="separate"/>
      </w:r>
      <w:r>
        <w:rPr>
          <w:rFonts w:hint="eastAsia" w:ascii="仿宋_GB2312" w:hAnsi="仿宋" w:eastAsia="仿宋_GB2312" w:cs="仿宋"/>
          <w:color w:val="800080"/>
          <w:sz w:val="32"/>
          <w:szCs w:val="32"/>
          <w:u w:val="single"/>
        </w:rPr>
        <w:t>http://www.cnmaker.org.cn/</w:t>
      </w:r>
      <w:r>
        <w:rPr>
          <w:rFonts w:hint="eastAsia" w:ascii="仿宋_GB2312" w:hAnsi="仿宋" w:eastAsia="仿宋_GB2312" w:cs="仿宋"/>
          <w:color w:val="800080"/>
          <w:sz w:val="32"/>
          <w:szCs w:val="32"/>
          <w:u w:val="single"/>
        </w:rPr>
        <w:fldChar w:fldCharType="end"/>
      </w:r>
      <w:r>
        <w:rPr>
          <w:rFonts w:hint="eastAsia" w:ascii="仿宋_GB2312" w:hAnsi="仿宋" w:eastAsia="仿宋_GB2312" w:cs="仿宋"/>
          <w:sz w:val="32"/>
          <w:szCs w:val="32"/>
        </w:rPr>
        <w:t>）进行同步</w:t>
      </w:r>
      <w:r>
        <w:rPr>
          <w:rFonts w:hint="eastAsia" w:ascii="仿宋_GB2312" w:hAnsi="宋体" w:eastAsia="仿宋_GB2312"/>
          <w:sz w:val="32"/>
          <w:szCs w:val="32"/>
        </w:rPr>
        <w:t>报名。</w:t>
      </w:r>
      <w:r>
        <w:rPr>
          <w:rFonts w:hint="eastAsia" w:ascii="仿宋_GB2312" w:eastAsia="仿宋_GB2312"/>
          <w:sz w:val="32"/>
          <w:szCs w:val="32"/>
        </w:rPr>
        <w:t>各驻青高校项目以学校为主进行报名，学校统一征集项目材料（创业计划书PPT版本、项目汇总明细）发送到邮箱qdcydx@</w:t>
      </w:r>
      <w:r>
        <w:rPr>
          <w:rFonts w:ascii="仿宋_GB2312" w:eastAsia="仿宋_GB2312"/>
          <w:sz w:val="32"/>
          <w:szCs w:val="32"/>
        </w:rPr>
        <w:t>126</w:t>
      </w:r>
      <w:r>
        <w:rPr>
          <w:rFonts w:hint="eastAsia" w:ascii="仿宋_GB2312" w:eastAsia="仿宋_GB2312"/>
          <w:sz w:val="32"/>
          <w:szCs w:val="32"/>
        </w:rPr>
        <w:t>.com。</w:t>
      </w:r>
    </w:p>
    <w:p>
      <w:pPr>
        <w:widowControl/>
        <w:spacing w:line="560" w:lineRule="exact"/>
        <w:ind w:firstLine="645"/>
        <w:rPr>
          <w:rFonts w:ascii="仿宋_GB2312" w:eastAsia="仿宋_GB2312"/>
          <w:sz w:val="32"/>
          <w:szCs w:val="32"/>
        </w:rPr>
      </w:pPr>
      <w:r>
        <w:rPr>
          <w:rFonts w:hint="eastAsia" w:ascii="仿宋_GB2312" w:eastAsia="仿宋_GB2312"/>
          <w:sz w:val="32"/>
          <w:szCs w:val="32"/>
        </w:rPr>
        <w:t>时间：202</w:t>
      </w:r>
      <w:r>
        <w:rPr>
          <w:rFonts w:ascii="仿宋_GB2312" w:eastAsia="仿宋_GB2312"/>
          <w:sz w:val="32"/>
          <w:szCs w:val="32"/>
        </w:rPr>
        <w:t>3</w:t>
      </w:r>
      <w:r>
        <w:rPr>
          <w:rFonts w:hint="eastAsia" w:ascii="仿宋_GB2312" w:eastAsia="仿宋_GB2312"/>
          <w:sz w:val="32"/>
          <w:szCs w:val="32"/>
        </w:rPr>
        <w:t>年</w:t>
      </w:r>
      <w:r>
        <w:rPr>
          <w:rFonts w:ascii="仿宋_GB2312" w:eastAsia="仿宋_GB2312"/>
          <w:sz w:val="32"/>
          <w:szCs w:val="32"/>
        </w:rPr>
        <w:t>5</w:t>
      </w:r>
      <w:r>
        <w:rPr>
          <w:rFonts w:hint="eastAsia" w:ascii="仿宋_GB2312" w:eastAsia="仿宋_GB2312"/>
          <w:sz w:val="32"/>
          <w:szCs w:val="32"/>
        </w:rPr>
        <w:t>月-6月</w:t>
      </w:r>
    </w:p>
    <w:p>
      <w:pPr>
        <w:spacing w:line="560" w:lineRule="exact"/>
        <w:ind w:firstLine="640" w:firstLineChars="200"/>
        <w:rPr>
          <w:rFonts w:ascii="仿宋_GB2312" w:hAnsi="仿宋" w:eastAsia="仿宋_GB2312" w:cs="仿宋"/>
          <w:sz w:val="32"/>
          <w:szCs w:val="32"/>
        </w:rPr>
      </w:pPr>
      <w:r>
        <w:rPr>
          <w:rFonts w:ascii="仿宋_GB2312" w:eastAsia="仿宋_GB2312"/>
          <w:sz w:val="32"/>
          <w:szCs w:val="32"/>
        </w:rPr>
        <w:t>3</w:t>
      </w:r>
      <w:r>
        <w:rPr>
          <w:rFonts w:hint="eastAsia" w:ascii="仿宋_GB2312" w:eastAsia="仿宋_GB2312"/>
          <w:sz w:val="32"/>
          <w:szCs w:val="32"/>
        </w:rPr>
        <w:t>.入围赛。入围赛以项目评审会方式进行，</w:t>
      </w:r>
      <w:r>
        <w:rPr>
          <w:rFonts w:hint="eastAsia" w:ascii="仿宋_GB2312" w:hAnsi="仿宋" w:eastAsia="仿宋_GB2312" w:cs="仿宋"/>
          <w:sz w:val="32"/>
          <w:szCs w:val="32"/>
        </w:rPr>
        <w:t>由专家评审团对所有参赛项目资料进行评审（全程录像），去掉一个最高分和一个最低分，统计各项目平均得分。成绩排名前50名项目晋级选拔赛，并在“市长杯”大赛官网对晋级项目进行公示。</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时间：202</w:t>
      </w:r>
      <w:r>
        <w:rPr>
          <w:rFonts w:ascii="仿宋_GB2312" w:hAnsi="仿宋" w:eastAsia="仿宋_GB2312" w:cs="仿宋"/>
          <w:sz w:val="32"/>
          <w:szCs w:val="32"/>
        </w:rPr>
        <w:t>3</w:t>
      </w:r>
      <w:r>
        <w:rPr>
          <w:rFonts w:hint="eastAsia" w:ascii="仿宋_GB2312" w:hAnsi="仿宋" w:eastAsia="仿宋_GB2312" w:cs="仿宋"/>
          <w:sz w:val="32"/>
          <w:szCs w:val="32"/>
        </w:rPr>
        <w:t>年6月</w:t>
      </w:r>
    </w:p>
    <w:p>
      <w:pPr>
        <w:spacing w:line="560" w:lineRule="exact"/>
        <w:ind w:firstLine="640" w:firstLineChars="200"/>
        <w:rPr>
          <w:rFonts w:ascii="仿宋_GB2312" w:hAnsi="仿宋" w:eastAsia="仿宋_GB2312" w:cs="仿宋"/>
          <w:sz w:val="32"/>
          <w:szCs w:val="32"/>
        </w:rPr>
      </w:pPr>
      <w:r>
        <w:rPr>
          <w:rFonts w:ascii="仿宋_GB2312" w:hAnsi="仿宋" w:eastAsia="仿宋_GB2312" w:cs="仿宋"/>
          <w:sz w:val="32"/>
          <w:szCs w:val="32"/>
        </w:rPr>
        <w:t>4.</w:t>
      </w:r>
      <w:r>
        <w:rPr>
          <w:rFonts w:hint="eastAsia" w:ascii="仿宋_GB2312" w:hAnsi="仿宋" w:eastAsia="仿宋_GB2312" w:cs="仿宋"/>
          <w:sz w:val="32"/>
          <w:szCs w:val="32"/>
        </w:rPr>
        <w:t>赛前辅导。邀请资深专家评委（不参与本届大赛评审）及上届</w:t>
      </w:r>
      <w:r>
        <w:rPr>
          <w:rFonts w:hint="eastAsia" w:ascii="仿宋_GB2312" w:eastAsia="仿宋_GB2312"/>
          <w:sz w:val="32"/>
          <w:szCs w:val="32"/>
        </w:rPr>
        <w:t>部分获奖项目团队现身说法，分享</w:t>
      </w:r>
      <w:r>
        <w:rPr>
          <w:rFonts w:hint="eastAsia" w:ascii="仿宋_GB2312" w:hAnsi="仿宋" w:eastAsia="仿宋_GB2312" w:cs="仿宋"/>
          <w:sz w:val="32"/>
          <w:szCs w:val="32"/>
        </w:rPr>
        <w:t>项目路演规范和技巧、参赛经历及注意事项等内容，并与参赛选手进行现场交流。</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时间：2</w:t>
      </w:r>
      <w:r>
        <w:rPr>
          <w:rFonts w:ascii="仿宋_GB2312" w:hAnsi="仿宋" w:eastAsia="仿宋_GB2312" w:cs="仿宋"/>
          <w:sz w:val="32"/>
          <w:szCs w:val="32"/>
        </w:rPr>
        <w:t>023</w:t>
      </w:r>
      <w:r>
        <w:rPr>
          <w:rFonts w:hint="eastAsia" w:ascii="仿宋_GB2312" w:hAnsi="仿宋" w:eastAsia="仿宋_GB2312" w:cs="仿宋"/>
          <w:sz w:val="32"/>
          <w:szCs w:val="32"/>
        </w:rPr>
        <w:t>年</w:t>
      </w:r>
      <w:r>
        <w:rPr>
          <w:rFonts w:ascii="仿宋_GB2312" w:hAnsi="仿宋" w:eastAsia="仿宋_GB2312" w:cs="仿宋"/>
          <w:sz w:val="32"/>
          <w:szCs w:val="32"/>
        </w:rPr>
        <w:t>6</w:t>
      </w:r>
      <w:r>
        <w:rPr>
          <w:rFonts w:hint="eastAsia" w:ascii="仿宋_GB2312" w:hAnsi="仿宋" w:eastAsia="仿宋_GB2312" w:cs="仿宋"/>
          <w:sz w:val="32"/>
          <w:szCs w:val="32"/>
        </w:rPr>
        <w:t>月-</w:t>
      </w:r>
      <w:r>
        <w:rPr>
          <w:rFonts w:ascii="仿宋_GB2312" w:hAnsi="仿宋" w:eastAsia="仿宋_GB2312" w:cs="仿宋"/>
          <w:sz w:val="32"/>
          <w:szCs w:val="32"/>
        </w:rPr>
        <w:t>7</w:t>
      </w:r>
      <w:r>
        <w:rPr>
          <w:rFonts w:hint="eastAsia" w:ascii="仿宋_GB2312" w:hAnsi="仿宋" w:eastAsia="仿宋_GB2312" w:cs="仿宋"/>
          <w:sz w:val="32"/>
          <w:szCs w:val="32"/>
        </w:rPr>
        <w:t>月</w:t>
      </w:r>
    </w:p>
    <w:p>
      <w:pPr>
        <w:spacing w:line="560" w:lineRule="exact"/>
        <w:ind w:firstLine="640" w:firstLineChars="200"/>
        <w:rPr>
          <w:rFonts w:ascii="仿宋_GB2312" w:hAnsi="仿宋" w:eastAsia="仿宋_GB2312" w:cs="仿宋"/>
          <w:sz w:val="32"/>
          <w:szCs w:val="32"/>
        </w:rPr>
      </w:pPr>
      <w:r>
        <w:rPr>
          <w:rFonts w:ascii="仿宋_GB2312" w:hAnsi="仿宋" w:eastAsia="仿宋_GB2312" w:cs="仿宋"/>
          <w:sz w:val="32"/>
          <w:szCs w:val="32"/>
        </w:rPr>
        <w:t>5</w:t>
      </w:r>
      <w:r>
        <w:rPr>
          <w:rFonts w:hint="eastAsia" w:ascii="仿宋_GB2312" w:hAnsi="仿宋" w:eastAsia="仿宋_GB2312" w:cs="仿宋"/>
          <w:sz w:val="32"/>
          <w:szCs w:val="32"/>
        </w:rPr>
        <w:t>.选拔赛。选拔赛以项目路演方式进行，其中项目路演</w:t>
      </w:r>
      <w:r>
        <w:rPr>
          <w:rFonts w:ascii="仿宋_GB2312" w:hAnsi="仿宋" w:eastAsia="仿宋_GB2312" w:cs="仿宋"/>
          <w:sz w:val="32"/>
          <w:szCs w:val="32"/>
        </w:rPr>
        <w:t>5</w:t>
      </w:r>
      <w:r>
        <w:rPr>
          <w:rFonts w:hint="eastAsia" w:ascii="仿宋_GB2312" w:hAnsi="仿宋" w:eastAsia="仿宋_GB2312" w:cs="仿宋"/>
          <w:sz w:val="32"/>
          <w:szCs w:val="32"/>
        </w:rPr>
        <w:t>分钟，专家提问</w:t>
      </w:r>
      <w:r>
        <w:rPr>
          <w:rFonts w:ascii="仿宋_GB2312" w:hAnsi="仿宋" w:eastAsia="仿宋_GB2312" w:cs="仿宋"/>
          <w:sz w:val="32"/>
          <w:szCs w:val="32"/>
        </w:rPr>
        <w:t>3</w:t>
      </w:r>
      <w:r>
        <w:rPr>
          <w:rFonts w:hint="eastAsia" w:ascii="仿宋_GB2312" w:hAnsi="仿宋" w:eastAsia="仿宋_GB2312" w:cs="仿宋"/>
          <w:sz w:val="32"/>
          <w:szCs w:val="32"/>
        </w:rPr>
        <w:t>分钟，成绩排名前15名项目晋级决赛并进行公示，其中前10名项目进行决赛排位赛。</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时间：202</w:t>
      </w:r>
      <w:r>
        <w:rPr>
          <w:rFonts w:ascii="仿宋_GB2312" w:hAnsi="仿宋" w:eastAsia="仿宋_GB2312" w:cs="仿宋"/>
          <w:sz w:val="32"/>
          <w:szCs w:val="32"/>
        </w:rPr>
        <w:t>3</w:t>
      </w:r>
      <w:r>
        <w:rPr>
          <w:rFonts w:hint="eastAsia" w:ascii="仿宋_GB2312" w:hAnsi="仿宋" w:eastAsia="仿宋_GB2312" w:cs="仿宋"/>
          <w:sz w:val="32"/>
          <w:szCs w:val="32"/>
        </w:rPr>
        <w:t>年</w:t>
      </w:r>
      <w:r>
        <w:rPr>
          <w:rFonts w:ascii="仿宋_GB2312" w:hAnsi="仿宋" w:eastAsia="仿宋_GB2312" w:cs="仿宋"/>
          <w:sz w:val="32"/>
          <w:szCs w:val="32"/>
        </w:rPr>
        <w:t>7</w:t>
      </w:r>
      <w:r>
        <w:rPr>
          <w:rFonts w:hint="eastAsia" w:ascii="仿宋_GB2312" w:hAnsi="仿宋" w:eastAsia="仿宋_GB2312" w:cs="仿宋"/>
          <w:sz w:val="32"/>
          <w:szCs w:val="32"/>
        </w:rPr>
        <w:t>月</w:t>
      </w:r>
    </w:p>
    <w:p>
      <w:pPr>
        <w:spacing w:line="560" w:lineRule="exact"/>
        <w:ind w:firstLine="640" w:firstLineChars="200"/>
        <w:rPr>
          <w:rFonts w:ascii="仿宋_GB2312" w:hAnsi="宋体" w:eastAsia="仿宋_GB2312"/>
          <w:sz w:val="32"/>
          <w:szCs w:val="32"/>
        </w:rPr>
      </w:pPr>
      <w:r>
        <w:rPr>
          <w:rFonts w:ascii="仿宋_GB2312" w:hAnsi="仿宋" w:eastAsia="仿宋_GB2312" w:cs="仿宋"/>
          <w:sz w:val="32"/>
          <w:szCs w:val="32"/>
        </w:rPr>
        <w:t>6.</w:t>
      </w:r>
      <w:r>
        <w:rPr>
          <w:rFonts w:hint="eastAsia" w:ascii="仿宋_GB2312" w:hAnsi="仿宋" w:eastAsia="仿宋_GB2312" w:cs="仿宋"/>
          <w:sz w:val="32"/>
          <w:szCs w:val="32"/>
        </w:rPr>
        <w:t>决赛。决赛采取项目路演的方式，入围决赛排名前10个项目进行同台PK，项目路演7分钟，专家点评</w:t>
      </w:r>
      <w:r>
        <w:rPr>
          <w:rFonts w:ascii="仿宋_GB2312" w:hAnsi="仿宋" w:eastAsia="仿宋_GB2312" w:cs="仿宋"/>
          <w:sz w:val="32"/>
          <w:szCs w:val="32"/>
        </w:rPr>
        <w:t>5</w:t>
      </w:r>
      <w:r>
        <w:rPr>
          <w:rFonts w:hint="eastAsia" w:ascii="仿宋_GB2312" w:hAnsi="仿宋" w:eastAsia="仿宋_GB2312" w:cs="仿宋"/>
          <w:sz w:val="32"/>
          <w:szCs w:val="32"/>
        </w:rPr>
        <w:t>分钟，决出一等奖1名、二等奖2名、三等奖3名和优胜奖9名。同时，公布最佳创意奖、最佳组织个人奖等单项奖评选结果。奖杯和证书将在“市长杯”大赛总决赛上统一颁发，奖金将在公示后统一发放。赛后，大赛组委会</w:t>
      </w:r>
      <w:r>
        <w:rPr>
          <w:rFonts w:hint="eastAsia" w:ascii="仿宋_GB2312" w:hAnsi="Bodoni Bd BT" w:eastAsia="仿宋_GB2312" w:cs="Bodoni Bd BT"/>
          <w:sz w:val="32"/>
          <w:szCs w:val="32"/>
        </w:rPr>
        <w:t>按照</w:t>
      </w:r>
      <w:r>
        <w:rPr>
          <w:rFonts w:hint="eastAsia" w:ascii="仿宋_GB2312" w:hAnsi="仿宋" w:eastAsia="仿宋_GB2312" w:cs="仿宋"/>
          <w:sz w:val="32"/>
          <w:szCs w:val="32"/>
        </w:rPr>
        <w:t>工信部</w:t>
      </w:r>
      <w:r>
        <w:rPr>
          <w:rFonts w:hint="eastAsia" w:ascii="仿宋_GB2312" w:hAnsi="Bodoni Bd BT" w:eastAsia="仿宋_GB2312" w:cs="Bodoni Bd BT"/>
          <w:sz w:val="32"/>
          <w:szCs w:val="32"/>
        </w:rPr>
        <w:t>“创客中国”大赛要求，</w:t>
      </w:r>
      <w:r>
        <w:rPr>
          <w:rFonts w:hint="eastAsia" w:ascii="仿宋_GB2312" w:hAnsi="仿宋" w:eastAsia="仿宋_GB2312" w:cs="仿宋"/>
          <w:sz w:val="32"/>
          <w:szCs w:val="32"/>
        </w:rPr>
        <w:t>按排名统一推荐获奖项目参加“创客中国”大赛全国500强、5</w:t>
      </w:r>
      <w:r>
        <w:rPr>
          <w:rFonts w:ascii="仿宋_GB2312" w:hAnsi="仿宋" w:eastAsia="仿宋_GB2312" w:cs="仿宋"/>
          <w:sz w:val="32"/>
          <w:szCs w:val="32"/>
        </w:rPr>
        <w:t>0</w:t>
      </w:r>
      <w:r>
        <w:rPr>
          <w:rFonts w:hint="eastAsia" w:ascii="仿宋_GB2312" w:hAnsi="仿宋" w:eastAsia="仿宋_GB2312" w:cs="仿宋"/>
          <w:sz w:val="32"/>
          <w:szCs w:val="32"/>
        </w:rPr>
        <w:t>强评选，晋级5</w:t>
      </w:r>
      <w:r>
        <w:rPr>
          <w:rFonts w:ascii="仿宋_GB2312" w:hAnsi="仿宋" w:eastAsia="仿宋_GB2312" w:cs="仿宋"/>
          <w:sz w:val="32"/>
          <w:szCs w:val="32"/>
        </w:rPr>
        <w:t>0</w:t>
      </w:r>
      <w:r>
        <w:rPr>
          <w:rFonts w:hint="eastAsia" w:ascii="仿宋_GB2312" w:hAnsi="仿宋" w:eastAsia="仿宋_GB2312" w:cs="仿宋"/>
          <w:sz w:val="32"/>
          <w:szCs w:val="32"/>
        </w:rPr>
        <w:t>强项目参加“创客中国”大赛全国总决赛。</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时间：202</w:t>
      </w:r>
      <w:r>
        <w:rPr>
          <w:rFonts w:ascii="仿宋_GB2312" w:hAnsi="仿宋" w:eastAsia="仿宋_GB2312" w:cs="仿宋"/>
          <w:sz w:val="32"/>
          <w:szCs w:val="32"/>
        </w:rPr>
        <w:t>3</w:t>
      </w:r>
      <w:r>
        <w:rPr>
          <w:rFonts w:hint="eastAsia" w:ascii="仿宋_GB2312" w:hAnsi="仿宋" w:eastAsia="仿宋_GB2312" w:cs="仿宋"/>
          <w:sz w:val="32"/>
          <w:szCs w:val="32"/>
        </w:rPr>
        <w:t>年7月-</w:t>
      </w:r>
      <w:r>
        <w:rPr>
          <w:rFonts w:ascii="仿宋_GB2312" w:hAnsi="仿宋" w:eastAsia="仿宋_GB2312" w:cs="仿宋"/>
          <w:sz w:val="32"/>
          <w:szCs w:val="32"/>
        </w:rPr>
        <w:t>8</w:t>
      </w:r>
      <w:r>
        <w:rPr>
          <w:rFonts w:hint="eastAsia" w:ascii="仿宋_GB2312" w:hAnsi="仿宋" w:eastAsia="仿宋_GB2312" w:cs="仿宋"/>
          <w:sz w:val="32"/>
          <w:szCs w:val="32"/>
        </w:rPr>
        <w:t>月</w:t>
      </w:r>
    </w:p>
    <w:p>
      <w:pPr>
        <w:spacing w:line="560" w:lineRule="exact"/>
        <w:ind w:firstLine="640" w:firstLineChars="200"/>
        <w:rPr>
          <w:rFonts w:ascii="黑体" w:hAnsi="仿宋" w:eastAsia="黑体" w:cs="仿宋"/>
          <w:sz w:val="32"/>
          <w:szCs w:val="32"/>
        </w:rPr>
      </w:pPr>
      <w:r>
        <w:rPr>
          <w:rFonts w:hint="eastAsia" w:ascii="黑体" w:hAnsi="仿宋" w:eastAsia="黑体" w:cs="仿宋"/>
          <w:sz w:val="32"/>
          <w:szCs w:val="32"/>
        </w:rPr>
        <w:t>四、奖项设置</w:t>
      </w:r>
    </w:p>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大赛不收取任何参赛费用。奖项设置如下：</w:t>
      </w:r>
    </w:p>
    <w:tbl>
      <w:tblPr>
        <w:tblStyle w:val="25"/>
        <w:tblW w:w="84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5"/>
        <w:gridCol w:w="1800"/>
        <w:gridCol w:w="4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奖</w:t>
            </w:r>
            <w:r>
              <w:rPr>
                <w:rFonts w:ascii="仿宋_GB2312" w:hAnsi="仿宋" w:eastAsia="仿宋_GB2312" w:cs="仿宋"/>
                <w:sz w:val="32"/>
                <w:szCs w:val="32"/>
              </w:rPr>
              <w:t xml:space="preserve"> </w:t>
            </w:r>
            <w:r>
              <w:rPr>
                <w:rFonts w:hint="eastAsia" w:ascii="仿宋_GB2312" w:hAnsi="仿宋" w:eastAsia="仿宋_GB2312" w:cs="仿宋"/>
                <w:sz w:val="32"/>
                <w:szCs w:val="32"/>
              </w:rPr>
              <w:t>项</w:t>
            </w:r>
          </w:p>
        </w:tc>
        <w:tc>
          <w:tcPr>
            <w:tcW w:w="1800" w:type="dxa"/>
            <w:vAlign w:val="center"/>
          </w:tcPr>
          <w:p>
            <w:pPr>
              <w:spacing w:line="560" w:lineRule="exact"/>
              <w:ind w:firstLine="480" w:firstLineChars="150"/>
              <w:rPr>
                <w:rFonts w:ascii="仿宋_GB2312" w:hAnsi="仿宋" w:eastAsia="仿宋_GB2312" w:cs="仿宋"/>
                <w:sz w:val="32"/>
                <w:szCs w:val="32"/>
              </w:rPr>
            </w:pPr>
            <w:r>
              <w:rPr>
                <w:rFonts w:hint="eastAsia" w:ascii="仿宋_GB2312" w:hAnsi="仿宋" w:eastAsia="仿宋_GB2312" w:cs="仿宋"/>
                <w:sz w:val="32"/>
                <w:szCs w:val="32"/>
              </w:rPr>
              <w:t>名额</w:t>
            </w:r>
          </w:p>
        </w:tc>
        <w:tc>
          <w:tcPr>
            <w:tcW w:w="4168" w:type="dxa"/>
            <w:vAlign w:val="center"/>
          </w:tcPr>
          <w:p>
            <w:pPr>
              <w:spacing w:line="560" w:lineRule="exact"/>
              <w:ind w:firstLine="1280" w:firstLineChars="400"/>
              <w:rPr>
                <w:rFonts w:ascii="仿宋_GB2312" w:hAnsi="仿宋" w:eastAsia="仿宋_GB2312" w:cs="仿宋"/>
                <w:sz w:val="32"/>
                <w:szCs w:val="32"/>
              </w:rPr>
            </w:pPr>
            <w:r>
              <w:rPr>
                <w:rFonts w:hint="eastAsia" w:ascii="仿宋_GB2312" w:hAnsi="仿宋" w:eastAsia="仿宋_GB2312" w:cs="仿宋"/>
                <w:sz w:val="32"/>
                <w:szCs w:val="32"/>
              </w:rPr>
              <w:t>奖励内容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一等奖</w:t>
            </w:r>
          </w:p>
        </w:tc>
        <w:tc>
          <w:tcPr>
            <w:tcW w:w="1800" w:type="dxa"/>
            <w:vAlign w:val="center"/>
          </w:tcPr>
          <w:p>
            <w:pPr>
              <w:spacing w:line="560" w:lineRule="exact"/>
              <w:ind w:firstLine="480" w:firstLineChars="150"/>
              <w:rPr>
                <w:rFonts w:ascii="仿宋_GB2312" w:hAnsi="仿宋" w:eastAsia="仿宋_GB2312" w:cs="仿宋"/>
                <w:sz w:val="32"/>
                <w:szCs w:val="32"/>
              </w:rPr>
            </w:pPr>
            <w:r>
              <w:rPr>
                <w:rFonts w:ascii="仿宋_GB2312" w:hAnsi="仿宋" w:eastAsia="仿宋_GB2312" w:cs="仿宋"/>
                <w:sz w:val="32"/>
                <w:szCs w:val="32"/>
              </w:rPr>
              <w:t>1</w:t>
            </w:r>
            <w:r>
              <w:rPr>
                <w:rFonts w:hint="eastAsia" w:ascii="仿宋_GB2312" w:hAnsi="仿宋" w:eastAsia="仿宋_GB2312" w:cs="仿宋"/>
                <w:sz w:val="32"/>
                <w:szCs w:val="32"/>
              </w:rPr>
              <w:t>个</w:t>
            </w:r>
          </w:p>
        </w:tc>
        <w:tc>
          <w:tcPr>
            <w:tcW w:w="4168" w:type="dxa"/>
            <w:vAlign w:val="center"/>
          </w:tcPr>
          <w:p>
            <w:pPr>
              <w:spacing w:line="560" w:lineRule="exact"/>
              <w:jc w:val="center"/>
              <w:rPr>
                <w:rFonts w:ascii="仿宋_GB2312" w:hAnsi="仿宋" w:eastAsia="仿宋_GB2312" w:cs="仿宋"/>
                <w:sz w:val="32"/>
                <w:szCs w:val="32"/>
              </w:rPr>
            </w:pPr>
            <w:r>
              <w:rPr>
                <w:rFonts w:hint="eastAsia" w:ascii="仿宋_GB2312" w:hAnsi="仿宋" w:eastAsia="仿宋_GB2312" w:cs="仿宋"/>
                <w:sz w:val="32"/>
                <w:szCs w:val="32"/>
              </w:rPr>
              <w:t>奖金3万元</w:t>
            </w:r>
            <w:r>
              <w:rPr>
                <w:rFonts w:ascii="仿宋_GB2312" w:hAnsi="仿宋" w:eastAsia="仿宋_GB2312" w:cs="仿宋"/>
                <w:sz w:val="32"/>
                <w:szCs w:val="32"/>
              </w:rPr>
              <w:t>+</w:t>
            </w:r>
            <w:r>
              <w:rPr>
                <w:rFonts w:hint="eastAsia" w:ascii="仿宋_GB2312" w:hAnsi="仿宋" w:eastAsia="仿宋_GB2312" w:cs="仿宋"/>
                <w:sz w:val="32"/>
                <w:szCs w:val="32"/>
              </w:rPr>
              <w:t>奖杯</w:t>
            </w:r>
            <w:r>
              <w:rPr>
                <w:rFonts w:ascii="仿宋_GB2312" w:hAnsi="仿宋" w:eastAsia="仿宋_GB2312" w:cs="仿宋"/>
                <w:sz w:val="32"/>
                <w:szCs w:val="32"/>
              </w:rPr>
              <w:t>+</w:t>
            </w:r>
            <w:r>
              <w:rPr>
                <w:rFonts w:hint="eastAsia" w:ascii="仿宋_GB2312" w:hAnsi="仿宋" w:eastAsia="仿宋_GB2312" w:cs="仿宋"/>
                <w:sz w:val="32"/>
                <w:szCs w:val="32"/>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二等奖</w:t>
            </w:r>
          </w:p>
        </w:tc>
        <w:tc>
          <w:tcPr>
            <w:tcW w:w="1800" w:type="dxa"/>
            <w:vAlign w:val="center"/>
          </w:tcPr>
          <w:p>
            <w:pPr>
              <w:spacing w:line="560" w:lineRule="exact"/>
              <w:ind w:firstLine="480" w:firstLineChars="150"/>
              <w:rPr>
                <w:rFonts w:ascii="仿宋_GB2312" w:hAnsi="仿宋" w:eastAsia="仿宋_GB2312" w:cs="仿宋"/>
                <w:sz w:val="32"/>
                <w:szCs w:val="32"/>
              </w:rPr>
            </w:pPr>
            <w:r>
              <w:rPr>
                <w:rFonts w:ascii="仿宋_GB2312" w:hAnsi="仿宋" w:eastAsia="仿宋_GB2312" w:cs="仿宋"/>
                <w:sz w:val="32"/>
                <w:szCs w:val="32"/>
              </w:rPr>
              <w:t>2</w:t>
            </w:r>
            <w:r>
              <w:rPr>
                <w:rFonts w:hint="eastAsia" w:ascii="仿宋_GB2312" w:hAnsi="仿宋" w:eastAsia="仿宋_GB2312" w:cs="仿宋"/>
                <w:sz w:val="32"/>
                <w:szCs w:val="32"/>
              </w:rPr>
              <w:t>个</w:t>
            </w:r>
          </w:p>
        </w:tc>
        <w:tc>
          <w:tcPr>
            <w:tcW w:w="4168" w:type="dxa"/>
            <w:vAlign w:val="center"/>
          </w:tcPr>
          <w:p>
            <w:pPr>
              <w:spacing w:line="560" w:lineRule="exact"/>
              <w:jc w:val="center"/>
              <w:rPr>
                <w:rFonts w:ascii="仿宋_GB2312" w:hAnsi="仿宋" w:eastAsia="仿宋_GB2312" w:cs="仿宋"/>
                <w:sz w:val="32"/>
                <w:szCs w:val="32"/>
              </w:rPr>
            </w:pPr>
            <w:r>
              <w:rPr>
                <w:rFonts w:hint="eastAsia" w:ascii="仿宋_GB2312" w:hAnsi="仿宋" w:eastAsia="仿宋_GB2312" w:cs="仿宋"/>
                <w:sz w:val="32"/>
                <w:szCs w:val="32"/>
              </w:rPr>
              <w:t>奖金各2万元</w:t>
            </w:r>
            <w:r>
              <w:rPr>
                <w:rFonts w:ascii="仿宋_GB2312" w:hAnsi="仿宋" w:eastAsia="仿宋_GB2312" w:cs="仿宋"/>
                <w:sz w:val="32"/>
                <w:szCs w:val="32"/>
              </w:rPr>
              <w:t>+</w:t>
            </w:r>
            <w:r>
              <w:rPr>
                <w:rFonts w:hint="eastAsia" w:ascii="仿宋_GB2312" w:hAnsi="仿宋" w:eastAsia="仿宋_GB2312" w:cs="仿宋"/>
                <w:sz w:val="32"/>
                <w:szCs w:val="32"/>
              </w:rPr>
              <w:t>奖杯</w:t>
            </w:r>
            <w:r>
              <w:rPr>
                <w:rFonts w:ascii="仿宋_GB2312" w:hAnsi="仿宋" w:eastAsia="仿宋_GB2312" w:cs="仿宋"/>
                <w:sz w:val="32"/>
                <w:szCs w:val="32"/>
              </w:rPr>
              <w:t>+</w:t>
            </w:r>
            <w:r>
              <w:rPr>
                <w:rFonts w:hint="eastAsia" w:ascii="仿宋_GB2312" w:hAnsi="仿宋" w:eastAsia="仿宋_GB2312" w:cs="仿宋"/>
                <w:sz w:val="32"/>
                <w:szCs w:val="32"/>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三等奖</w:t>
            </w:r>
          </w:p>
        </w:tc>
        <w:tc>
          <w:tcPr>
            <w:tcW w:w="1800" w:type="dxa"/>
            <w:vAlign w:val="center"/>
          </w:tcPr>
          <w:p>
            <w:pPr>
              <w:spacing w:line="560" w:lineRule="exact"/>
              <w:ind w:firstLine="480" w:firstLineChars="150"/>
              <w:rPr>
                <w:rFonts w:ascii="仿宋_GB2312" w:hAnsi="仿宋" w:eastAsia="仿宋_GB2312" w:cs="仿宋"/>
                <w:sz w:val="32"/>
                <w:szCs w:val="32"/>
              </w:rPr>
            </w:pPr>
            <w:r>
              <w:rPr>
                <w:rFonts w:ascii="仿宋_GB2312" w:hAnsi="仿宋" w:eastAsia="仿宋_GB2312" w:cs="仿宋"/>
                <w:sz w:val="32"/>
                <w:szCs w:val="32"/>
              </w:rPr>
              <w:t>3</w:t>
            </w:r>
            <w:r>
              <w:rPr>
                <w:rFonts w:hint="eastAsia" w:ascii="仿宋_GB2312" w:hAnsi="仿宋" w:eastAsia="仿宋_GB2312" w:cs="仿宋"/>
                <w:sz w:val="32"/>
                <w:szCs w:val="32"/>
              </w:rPr>
              <w:t>个</w:t>
            </w:r>
          </w:p>
        </w:tc>
        <w:tc>
          <w:tcPr>
            <w:tcW w:w="4168" w:type="dxa"/>
            <w:vAlign w:val="center"/>
          </w:tcPr>
          <w:p>
            <w:pPr>
              <w:spacing w:line="560" w:lineRule="exact"/>
              <w:jc w:val="center"/>
              <w:rPr>
                <w:rFonts w:ascii="仿宋_GB2312" w:hAnsi="仿宋" w:eastAsia="仿宋_GB2312" w:cs="仿宋"/>
                <w:sz w:val="32"/>
                <w:szCs w:val="32"/>
              </w:rPr>
            </w:pPr>
            <w:r>
              <w:rPr>
                <w:rFonts w:hint="eastAsia" w:ascii="仿宋_GB2312" w:hAnsi="仿宋" w:eastAsia="仿宋_GB2312" w:cs="仿宋"/>
                <w:sz w:val="32"/>
                <w:szCs w:val="32"/>
              </w:rPr>
              <w:t>奖金各1万元</w:t>
            </w:r>
            <w:r>
              <w:rPr>
                <w:rFonts w:ascii="仿宋_GB2312" w:hAnsi="仿宋" w:eastAsia="仿宋_GB2312" w:cs="仿宋"/>
                <w:sz w:val="32"/>
                <w:szCs w:val="32"/>
              </w:rPr>
              <w:t>+</w:t>
            </w:r>
            <w:r>
              <w:rPr>
                <w:rFonts w:hint="eastAsia" w:ascii="仿宋_GB2312" w:hAnsi="仿宋" w:eastAsia="仿宋_GB2312" w:cs="仿宋"/>
                <w:sz w:val="32"/>
                <w:szCs w:val="32"/>
              </w:rPr>
              <w:t>奖杯</w:t>
            </w:r>
            <w:r>
              <w:rPr>
                <w:rFonts w:ascii="仿宋_GB2312" w:hAnsi="仿宋" w:eastAsia="仿宋_GB2312" w:cs="仿宋"/>
                <w:sz w:val="32"/>
                <w:szCs w:val="32"/>
              </w:rPr>
              <w:t>+</w:t>
            </w:r>
            <w:r>
              <w:rPr>
                <w:rFonts w:hint="eastAsia" w:ascii="仿宋_GB2312" w:hAnsi="仿宋" w:eastAsia="仿宋_GB2312" w:cs="仿宋"/>
                <w:sz w:val="32"/>
                <w:szCs w:val="32"/>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56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优胜奖</w:t>
            </w:r>
          </w:p>
        </w:tc>
        <w:tc>
          <w:tcPr>
            <w:tcW w:w="1800" w:type="dxa"/>
            <w:vAlign w:val="center"/>
          </w:tcPr>
          <w:p>
            <w:pPr>
              <w:spacing w:line="560" w:lineRule="exact"/>
              <w:ind w:firstLine="480" w:firstLineChars="150"/>
              <w:rPr>
                <w:rFonts w:ascii="仿宋_GB2312" w:hAnsi="仿宋" w:eastAsia="仿宋_GB2312" w:cs="仿宋"/>
                <w:sz w:val="32"/>
                <w:szCs w:val="32"/>
              </w:rPr>
            </w:pPr>
            <w:r>
              <w:rPr>
                <w:rFonts w:ascii="仿宋_GB2312" w:hAnsi="仿宋" w:eastAsia="仿宋_GB2312" w:cs="仿宋"/>
                <w:sz w:val="32"/>
                <w:szCs w:val="32"/>
              </w:rPr>
              <w:t>9</w:t>
            </w:r>
            <w:r>
              <w:rPr>
                <w:rFonts w:hint="eastAsia" w:ascii="仿宋_GB2312" w:hAnsi="仿宋" w:eastAsia="仿宋_GB2312" w:cs="仿宋"/>
                <w:sz w:val="32"/>
                <w:szCs w:val="32"/>
              </w:rPr>
              <w:t>个</w:t>
            </w:r>
          </w:p>
        </w:tc>
        <w:tc>
          <w:tcPr>
            <w:tcW w:w="4168" w:type="dxa"/>
            <w:vAlign w:val="center"/>
          </w:tcPr>
          <w:p>
            <w:pPr>
              <w:spacing w:line="560" w:lineRule="exact"/>
              <w:ind w:firstLine="1120" w:firstLineChars="350"/>
              <w:rPr>
                <w:rFonts w:ascii="仿宋_GB2312" w:hAnsi="仿宋" w:eastAsia="仿宋_GB2312" w:cs="仿宋"/>
                <w:sz w:val="32"/>
                <w:szCs w:val="32"/>
              </w:rPr>
            </w:pPr>
            <w:r>
              <w:rPr>
                <w:rFonts w:hint="eastAsia" w:ascii="仿宋_GB2312" w:hAnsi="仿宋" w:eastAsia="仿宋_GB2312" w:cs="仿宋"/>
                <w:sz w:val="32"/>
                <w:szCs w:val="32"/>
              </w:rPr>
              <w:t>奖杯</w:t>
            </w:r>
            <w:r>
              <w:rPr>
                <w:rFonts w:ascii="仿宋_GB2312" w:hAnsi="仿宋" w:eastAsia="仿宋_GB2312" w:cs="仿宋"/>
                <w:sz w:val="32"/>
                <w:szCs w:val="32"/>
              </w:rPr>
              <w:t>+</w:t>
            </w:r>
            <w:r>
              <w:rPr>
                <w:rFonts w:hint="eastAsia" w:ascii="仿宋_GB2312" w:hAnsi="仿宋" w:eastAsia="仿宋_GB2312" w:cs="仿宋"/>
                <w:sz w:val="32"/>
                <w:szCs w:val="32"/>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560" w:lineRule="exact"/>
              <w:ind w:firstLine="320" w:firstLineChars="100"/>
              <w:rPr>
                <w:rFonts w:ascii="仿宋_GB2312" w:hAnsi="仿宋" w:eastAsia="仿宋_GB2312" w:cs="仿宋"/>
                <w:sz w:val="32"/>
                <w:szCs w:val="32"/>
              </w:rPr>
            </w:pPr>
            <w:r>
              <w:rPr>
                <w:rFonts w:hint="eastAsia" w:ascii="仿宋_GB2312" w:hAnsi="仿宋" w:eastAsia="仿宋_GB2312" w:cs="仿宋"/>
                <w:sz w:val="32"/>
                <w:szCs w:val="32"/>
              </w:rPr>
              <w:t>最佳创意奖</w:t>
            </w:r>
          </w:p>
        </w:tc>
        <w:tc>
          <w:tcPr>
            <w:tcW w:w="1800" w:type="dxa"/>
            <w:vAlign w:val="center"/>
          </w:tcPr>
          <w:p>
            <w:pPr>
              <w:spacing w:line="560" w:lineRule="exact"/>
              <w:ind w:firstLine="480" w:firstLineChars="150"/>
              <w:rPr>
                <w:rFonts w:ascii="仿宋_GB2312" w:hAnsi="仿宋" w:eastAsia="仿宋_GB2312" w:cs="仿宋"/>
                <w:sz w:val="32"/>
                <w:szCs w:val="32"/>
              </w:rPr>
            </w:pPr>
            <w:r>
              <w:rPr>
                <w:rFonts w:ascii="仿宋_GB2312" w:hAnsi="仿宋" w:eastAsia="仿宋_GB2312" w:cs="仿宋"/>
                <w:sz w:val="32"/>
                <w:szCs w:val="32"/>
              </w:rPr>
              <w:t>10</w:t>
            </w:r>
            <w:r>
              <w:rPr>
                <w:rFonts w:hint="eastAsia" w:ascii="仿宋_GB2312" w:hAnsi="仿宋" w:eastAsia="仿宋_GB2312" w:cs="仿宋"/>
                <w:sz w:val="32"/>
                <w:szCs w:val="32"/>
              </w:rPr>
              <w:t>个</w:t>
            </w:r>
          </w:p>
        </w:tc>
        <w:tc>
          <w:tcPr>
            <w:tcW w:w="4168" w:type="dxa"/>
            <w:vAlign w:val="center"/>
          </w:tcPr>
          <w:p>
            <w:pPr>
              <w:spacing w:line="560" w:lineRule="exact"/>
              <w:ind w:firstLine="1440" w:firstLineChars="450"/>
              <w:rPr>
                <w:rFonts w:ascii="仿宋_GB2312" w:hAnsi="仿宋" w:eastAsia="仿宋_GB2312" w:cs="仿宋"/>
                <w:sz w:val="32"/>
                <w:szCs w:val="32"/>
              </w:rPr>
            </w:pPr>
            <w:r>
              <w:rPr>
                <w:rFonts w:hint="eastAsia" w:ascii="仿宋_GB2312" w:hAnsi="仿宋" w:eastAsia="仿宋_GB2312" w:cs="仿宋"/>
                <w:sz w:val="32"/>
                <w:szCs w:val="32"/>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560" w:lineRule="exact"/>
              <w:rPr>
                <w:rFonts w:ascii="仿宋_GB2312" w:hAnsi="仿宋" w:eastAsia="仿宋_GB2312" w:cs="仿宋"/>
                <w:sz w:val="32"/>
                <w:szCs w:val="32"/>
              </w:rPr>
            </w:pPr>
            <w:r>
              <w:rPr>
                <w:rFonts w:hint="eastAsia" w:ascii="仿宋_GB2312" w:hAnsi="仿宋" w:eastAsia="仿宋_GB2312" w:cs="仿宋"/>
                <w:sz w:val="32"/>
                <w:szCs w:val="32"/>
              </w:rPr>
              <w:t>最佳组织个人奖</w:t>
            </w:r>
          </w:p>
        </w:tc>
        <w:tc>
          <w:tcPr>
            <w:tcW w:w="1800" w:type="dxa"/>
            <w:vAlign w:val="center"/>
          </w:tcPr>
          <w:p>
            <w:pPr>
              <w:spacing w:line="560" w:lineRule="exact"/>
              <w:ind w:firstLine="480" w:firstLineChars="150"/>
              <w:rPr>
                <w:rFonts w:ascii="仿宋_GB2312" w:hAnsi="仿宋" w:eastAsia="仿宋_GB2312" w:cs="仿宋"/>
                <w:sz w:val="32"/>
                <w:szCs w:val="32"/>
              </w:rPr>
            </w:pPr>
            <w:r>
              <w:rPr>
                <w:rFonts w:hint="eastAsia" w:ascii="仿宋_GB2312" w:hAnsi="仿宋" w:eastAsia="仿宋_GB2312" w:cs="仿宋"/>
                <w:sz w:val="32"/>
                <w:szCs w:val="32"/>
              </w:rPr>
              <w:t>2</w:t>
            </w:r>
            <w:r>
              <w:rPr>
                <w:rFonts w:ascii="仿宋_GB2312" w:hAnsi="仿宋" w:eastAsia="仿宋_GB2312" w:cs="仿宋"/>
                <w:sz w:val="32"/>
                <w:szCs w:val="32"/>
              </w:rPr>
              <w:t>0</w:t>
            </w:r>
            <w:r>
              <w:rPr>
                <w:rFonts w:hint="eastAsia" w:ascii="仿宋_GB2312" w:hAnsi="仿宋" w:eastAsia="仿宋_GB2312" w:cs="仿宋"/>
                <w:sz w:val="32"/>
                <w:szCs w:val="32"/>
              </w:rPr>
              <w:t>个</w:t>
            </w:r>
          </w:p>
        </w:tc>
        <w:tc>
          <w:tcPr>
            <w:tcW w:w="4168" w:type="dxa"/>
            <w:vAlign w:val="center"/>
          </w:tcPr>
          <w:p>
            <w:pPr>
              <w:spacing w:line="560" w:lineRule="exact"/>
              <w:ind w:firstLine="1440" w:firstLineChars="450"/>
              <w:rPr>
                <w:rFonts w:ascii="仿宋_GB2312" w:hAnsi="仿宋" w:eastAsia="仿宋_GB2312" w:cs="仿宋"/>
                <w:sz w:val="32"/>
                <w:szCs w:val="32"/>
              </w:rPr>
            </w:pPr>
            <w:r>
              <w:rPr>
                <w:rFonts w:hint="eastAsia" w:ascii="仿宋_GB2312" w:hAnsi="仿宋" w:eastAsia="仿宋_GB2312" w:cs="仿宋"/>
                <w:sz w:val="32"/>
                <w:szCs w:val="32"/>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2525" w:type="dxa"/>
            <w:vAlign w:val="center"/>
          </w:tcPr>
          <w:p>
            <w:pPr>
              <w:spacing w:line="560" w:lineRule="exact"/>
              <w:ind w:firstLine="800" w:firstLineChars="250"/>
              <w:rPr>
                <w:rFonts w:ascii="仿宋_GB2312" w:hAnsi="仿宋" w:eastAsia="仿宋_GB2312" w:cs="仿宋"/>
                <w:sz w:val="32"/>
                <w:szCs w:val="32"/>
              </w:rPr>
            </w:pPr>
            <w:r>
              <w:rPr>
                <w:rFonts w:hint="eastAsia" w:ascii="仿宋_GB2312" w:hAnsi="仿宋" w:eastAsia="仿宋_GB2312" w:cs="仿宋"/>
                <w:sz w:val="32"/>
                <w:szCs w:val="32"/>
              </w:rPr>
              <w:t>合计</w:t>
            </w:r>
          </w:p>
        </w:tc>
        <w:tc>
          <w:tcPr>
            <w:tcW w:w="1800" w:type="dxa"/>
            <w:vAlign w:val="center"/>
          </w:tcPr>
          <w:p>
            <w:pPr>
              <w:spacing w:line="560" w:lineRule="exact"/>
              <w:ind w:firstLine="480" w:firstLineChars="150"/>
              <w:rPr>
                <w:rFonts w:ascii="仿宋_GB2312" w:hAnsi="仿宋" w:eastAsia="仿宋_GB2312" w:cs="仿宋"/>
                <w:sz w:val="32"/>
                <w:szCs w:val="32"/>
              </w:rPr>
            </w:pPr>
            <w:r>
              <w:rPr>
                <w:rFonts w:ascii="仿宋_GB2312" w:hAnsi="仿宋" w:eastAsia="仿宋_GB2312" w:cs="仿宋"/>
                <w:sz w:val="32"/>
                <w:szCs w:val="32"/>
              </w:rPr>
              <w:t>45</w:t>
            </w:r>
            <w:r>
              <w:rPr>
                <w:rFonts w:hint="eastAsia" w:ascii="仿宋_GB2312" w:hAnsi="仿宋" w:eastAsia="仿宋_GB2312" w:cs="仿宋"/>
                <w:sz w:val="32"/>
                <w:szCs w:val="32"/>
              </w:rPr>
              <w:t>个</w:t>
            </w:r>
          </w:p>
        </w:tc>
        <w:tc>
          <w:tcPr>
            <w:tcW w:w="4168" w:type="dxa"/>
            <w:vAlign w:val="center"/>
          </w:tcPr>
          <w:p>
            <w:pPr>
              <w:spacing w:line="560" w:lineRule="exact"/>
              <w:ind w:firstLine="1280" w:firstLineChars="400"/>
              <w:rPr>
                <w:rFonts w:ascii="仿宋_GB2312" w:hAnsi="仿宋" w:eastAsia="仿宋_GB2312" w:cs="仿宋"/>
                <w:sz w:val="32"/>
                <w:szCs w:val="32"/>
              </w:rPr>
            </w:pPr>
            <w:r>
              <w:rPr>
                <w:rFonts w:hint="eastAsia" w:ascii="仿宋_GB2312" w:hAnsi="仿宋" w:eastAsia="仿宋_GB2312" w:cs="仿宋"/>
                <w:sz w:val="32"/>
                <w:szCs w:val="32"/>
              </w:rPr>
              <w:t>10万元</w:t>
            </w:r>
          </w:p>
        </w:tc>
      </w:tr>
    </w:tbl>
    <w:p>
      <w:pPr>
        <w:spacing w:line="560" w:lineRule="exact"/>
        <w:jc w:val="left"/>
        <w:rPr>
          <w:rFonts w:ascii="仿宋_GB2312" w:hAnsi="Calibri" w:eastAsia="仿宋_GB2312"/>
          <w:sz w:val="32"/>
          <w:szCs w:val="32"/>
        </w:rPr>
      </w:pPr>
    </w:p>
    <w:p>
      <w:pPr>
        <w:spacing w:line="560" w:lineRule="exact"/>
        <w:jc w:val="left"/>
        <w:rPr>
          <w:rFonts w:ascii="仿宋_GB2312" w:hAnsi="Calibri" w:eastAsia="仿宋_GB2312"/>
          <w:sz w:val="32"/>
          <w:szCs w:val="32"/>
        </w:rPr>
      </w:pPr>
    </w:p>
    <w:p>
      <w:pPr>
        <w:rPr>
          <w:rFonts w:ascii="仿宋_GB2312" w:hAnsi="Calibri" w:eastAsia="仿宋_GB2312"/>
          <w:sz w:val="32"/>
          <w:szCs w:val="32"/>
        </w:rPr>
      </w:pPr>
      <w:r>
        <w:rPr>
          <w:rFonts w:hint="eastAsia" w:ascii="仿宋_GB2312" w:hAnsi="Calibri" w:eastAsia="仿宋_GB2312"/>
          <w:sz w:val="32"/>
          <w:szCs w:val="32"/>
        </w:rPr>
        <w:br w:type="page"/>
      </w:r>
    </w:p>
    <w:p>
      <w:pPr>
        <w:spacing w:line="560" w:lineRule="exact"/>
        <w:jc w:val="left"/>
        <w:rPr>
          <w:rFonts w:ascii="仿宋_GB2312" w:hAnsi="Calibri" w:eastAsia="仿宋_GB2312"/>
          <w:sz w:val="32"/>
          <w:szCs w:val="32"/>
        </w:rPr>
      </w:pPr>
      <w:r>
        <w:rPr>
          <w:rFonts w:hint="eastAsia" w:ascii="仿宋_GB2312" w:hAnsi="Calibri" w:eastAsia="仿宋_GB2312"/>
          <w:sz w:val="32"/>
          <w:szCs w:val="32"/>
        </w:rPr>
        <w:t>附件3</w:t>
      </w:r>
    </w:p>
    <w:p>
      <w:pPr>
        <w:adjustRightInd w:val="0"/>
        <w:snapToGrid w:val="0"/>
        <w:spacing w:line="560" w:lineRule="exact"/>
        <w:jc w:val="center"/>
        <w:rPr>
          <w:rFonts w:ascii="方正小标宋_GBK" w:hAnsi="仿宋" w:eastAsia="方正小标宋_GBK"/>
          <w:spacing w:val="-20"/>
          <w:sz w:val="44"/>
          <w:szCs w:val="44"/>
        </w:rPr>
      </w:pPr>
      <w:r>
        <w:rPr>
          <w:rFonts w:hint="eastAsia" w:ascii="方正小标宋_GBK" w:hAnsi="仿宋" w:eastAsia="方正小标宋_GBK"/>
          <w:spacing w:val="-20"/>
          <w:sz w:val="44"/>
          <w:szCs w:val="44"/>
        </w:rPr>
        <w:t>第九届“市长杯”中小企业创新创业大赛乡村振兴专题赛暨首届崂山区“高质高效”乡村振兴</w:t>
      </w:r>
    </w:p>
    <w:p>
      <w:pPr>
        <w:adjustRightInd w:val="0"/>
        <w:snapToGrid w:val="0"/>
        <w:spacing w:line="560" w:lineRule="exact"/>
        <w:jc w:val="center"/>
        <w:rPr>
          <w:rFonts w:ascii="方正小标宋_GBK" w:hAnsi="仿宋" w:eastAsia="方正小标宋_GBK"/>
          <w:spacing w:val="-20"/>
          <w:sz w:val="44"/>
          <w:szCs w:val="44"/>
        </w:rPr>
      </w:pPr>
      <w:r>
        <w:rPr>
          <w:rFonts w:hint="eastAsia" w:ascii="方正小标宋_GBK" w:hAnsi="仿宋" w:eastAsia="方正小标宋_GBK"/>
          <w:spacing w:val="-20"/>
          <w:sz w:val="44"/>
          <w:szCs w:val="44"/>
        </w:rPr>
        <w:t>创新创业大赛方案</w:t>
      </w:r>
    </w:p>
    <w:p/>
    <w:p>
      <w:pPr>
        <w:spacing w:line="560" w:lineRule="exact"/>
        <w:ind w:firstLine="640" w:firstLineChars="200"/>
        <w:textAlignment w:val="baseline"/>
        <w:rPr>
          <w:rFonts w:ascii="黑体" w:hAnsi="黑体" w:eastAsia="黑体" w:cs="仿宋"/>
          <w:sz w:val="32"/>
          <w:szCs w:val="32"/>
        </w:rPr>
      </w:pPr>
      <w:r>
        <w:rPr>
          <w:rFonts w:hint="eastAsia" w:ascii="黑体" w:hAnsi="黑体" w:eastAsia="黑体" w:cs="仿宋"/>
          <w:sz w:val="32"/>
          <w:szCs w:val="32"/>
        </w:rPr>
        <w:t>一、大赛主题</w:t>
      </w:r>
    </w:p>
    <w:p>
      <w:pPr>
        <w:spacing w:line="360" w:lineRule="auto"/>
        <w:ind w:firstLine="640" w:firstLineChars="200"/>
        <w:rPr>
          <w:rFonts w:ascii="仿宋_GB2312" w:hAnsi="仿宋" w:eastAsia="仿宋_GB2312" w:cs="仿宋"/>
          <w:sz w:val="32"/>
          <w:szCs w:val="32"/>
        </w:rPr>
      </w:pPr>
      <w:r>
        <w:rPr>
          <w:rFonts w:hint="eastAsia" w:ascii="仿宋_GB2312" w:hAnsi="仿宋" w:eastAsia="仿宋_GB2312" w:cs="仿宋"/>
          <w:sz w:val="32"/>
          <w:szCs w:val="32"/>
        </w:rPr>
        <w:t xml:space="preserve">创新高质高效  创业振兴乡村 </w:t>
      </w:r>
    </w:p>
    <w:p>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二、赛事组织</w:t>
      </w:r>
    </w:p>
    <w:p>
      <w:pPr>
        <w:spacing w:line="560" w:lineRule="exact"/>
        <w:ind w:firstLine="640" w:firstLineChars="200"/>
        <w:textAlignment w:val="baseline"/>
        <w:rPr>
          <w:rFonts w:ascii="仿宋_GB2312" w:eastAsia="仿宋_GB2312"/>
          <w:sz w:val="32"/>
          <w:szCs w:val="32"/>
        </w:rPr>
      </w:pPr>
      <w:r>
        <w:rPr>
          <w:rFonts w:hint="eastAsia" w:ascii="仿宋_GB2312" w:hAnsi="仿宋" w:eastAsia="仿宋_GB2312" w:cs="仿宋"/>
          <w:sz w:val="32"/>
          <w:szCs w:val="32"/>
        </w:rPr>
        <w:t>主办单位：</w:t>
      </w:r>
      <w:r>
        <w:rPr>
          <w:rFonts w:hint="eastAsia" w:ascii="仿宋_GB2312" w:eastAsia="仿宋_GB2312"/>
          <w:sz w:val="32"/>
          <w:szCs w:val="32"/>
        </w:rPr>
        <w:t>青岛市农业农村局、青岛市民营经济发展局、青岛市财政局、青岛市教育局、青岛市人力资源和社会保障局、青岛市总工会、崂山区人民政府</w:t>
      </w:r>
    </w:p>
    <w:p>
      <w:pPr>
        <w:spacing w:line="560" w:lineRule="exact"/>
        <w:ind w:firstLine="640" w:firstLineChars="200"/>
        <w:textAlignment w:val="baseline"/>
        <w:rPr>
          <w:rFonts w:ascii="仿宋_GB2312" w:eastAsia="仿宋_GB2312"/>
          <w:sz w:val="32"/>
          <w:szCs w:val="32"/>
        </w:rPr>
      </w:pPr>
      <w:r>
        <w:rPr>
          <w:rFonts w:hint="eastAsia" w:ascii="仿宋_GB2312" w:eastAsia="仿宋_GB2312"/>
          <w:sz w:val="32"/>
          <w:szCs w:val="32"/>
        </w:rPr>
        <w:t>承办单位：青岛市创业者协会、青岛市中小企业公共服务中心、崂山区农业农村局、青岛山海盟供应链管理有限公司</w:t>
      </w:r>
    </w:p>
    <w:p>
      <w:pPr>
        <w:spacing w:line="560" w:lineRule="exact"/>
        <w:ind w:firstLine="640" w:firstLineChars="200"/>
        <w:textAlignment w:val="baseline"/>
        <w:rPr>
          <w:rFonts w:ascii="仿宋_GB2312" w:eastAsia="仿宋_GB2312"/>
          <w:sz w:val="32"/>
          <w:szCs w:val="32"/>
        </w:rPr>
      </w:pPr>
      <w:r>
        <w:rPr>
          <w:rFonts w:hint="eastAsia" w:ascii="仿宋_GB2312" w:eastAsia="仿宋_GB2312"/>
          <w:sz w:val="32"/>
          <w:szCs w:val="32"/>
        </w:rPr>
        <w:t>协办单位：青岛市社会组织总会、青岛骥达企业管理咨询有限公司、浦发银行青岛分行、姜山基金小镇、梦部落企服平台、青岛心航文化产业有限公司</w:t>
      </w:r>
    </w:p>
    <w:p>
      <w:pPr>
        <w:spacing w:line="560" w:lineRule="exact"/>
        <w:ind w:firstLine="640" w:firstLineChars="200"/>
        <w:rPr>
          <w:rFonts w:ascii="黑体" w:hAnsi="黑体" w:eastAsia="黑体" w:cs="仿宋"/>
          <w:sz w:val="32"/>
          <w:szCs w:val="32"/>
        </w:rPr>
      </w:pPr>
      <w:r>
        <w:rPr>
          <w:rFonts w:hint="eastAsia" w:ascii="黑体" w:hAnsi="黑体" w:eastAsia="黑体" w:cs="仿宋"/>
          <w:sz w:val="32"/>
          <w:szCs w:val="32"/>
        </w:rPr>
        <w:t>三、参赛对象及要求</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1.参赛对象为全市已工商登记注册的企业、社会团体或个人，年满18周岁（截至</w:t>
      </w:r>
      <w:r>
        <w:rPr>
          <w:rFonts w:hint="eastAsia" w:ascii="仿宋_GB2312" w:hAnsi="仿宋_GB2312" w:eastAsia="仿宋_GB2312" w:cs="仿宋_GB2312"/>
          <w:sz w:val="32"/>
          <w:szCs w:val="32"/>
          <w:lang w:val="zh-CN"/>
        </w:rPr>
        <w:t>20</w:t>
      </w:r>
      <w:r>
        <w:rPr>
          <w:rFonts w:hint="eastAsia" w:ascii="仿宋_GB2312" w:hAnsi="仿宋_GB2312" w:eastAsia="仿宋_GB2312" w:cs="仿宋_GB2312"/>
          <w:sz w:val="32"/>
          <w:szCs w:val="32"/>
        </w:rPr>
        <w:t>23</w:t>
      </w:r>
      <w:r>
        <w:rPr>
          <w:rFonts w:hint="eastAsia" w:ascii="仿宋_GB2312" w:hAnsi="仿宋_GB2312" w:eastAsia="仿宋_GB2312" w:cs="仿宋_GB2312"/>
          <w:sz w:val="32"/>
          <w:szCs w:val="32"/>
          <w:lang w:val="zh-CN"/>
        </w:rPr>
        <w:t>年</w:t>
      </w:r>
      <w:r>
        <w:rPr>
          <w:rFonts w:ascii="仿宋_GB2312" w:hAnsi="仿宋_GB2312" w:eastAsia="仿宋_GB2312" w:cs="仿宋_GB2312"/>
          <w:sz w:val="32"/>
          <w:szCs w:val="32"/>
        </w:rPr>
        <w:t>4</w:t>
      </w:r>
      <w:r>
        <w:rPr>
          <w:rFonts w:hint="eastAsia" w:ascii="仿宋_GB2312" w:hAnsi="仿宋_GB2312" w:eastAsia="仿宋_GB2312" w:cs="仿宋_GB2312"/>
          <w:sz w:val="32"/>
          <w:szCs w:val="32"/>
          <w:lang w:val="zh-CN"/>
        </w:rPr>
        <w:t>月3</w:t>
      </w:r>
      <w:r>
        <w:rPr>
          <w:rFonts w:ascii="仿宋_GB2312" w:hAnsi="仿宋_GB2312" w:eastAsia="仿宋_GB2312" w:cs="仿宋_GB2312"/>
          <w:sz w:val="32"/>
          <w:szCs w:val="32"/>
        </w:rPr>
        <w:t>0</w:t>
      </w:r>
      <w:r>
        <w:rPr>
          <w:rFonts w:hint="eastAsia" w:ascii="仿宋_GB2312" w:hAnsi="仿宋_GB2312" w:eastAsia="仿宋_GB2312" w:cs="仿宋_GB2312"/>
          <w:sz w:val="32"/>
          <w:szCs w:val="32"/>
          <w:lang w:val="zh-CN"/>
        </w:rPr>
        <w:t>日</w:t>
      </w:r>
      <w:r>
        <w:rPr>
          <w:rFonts w:hint="eastAsia" w:ascii="仿宋_GB2312" w:hAnsi="仿宋_GB2312" w:eastAsia="仿宋_GB2312" w:cs="仿宋_GB2312"/>
          <w:sz w:val="32"/>
          <w:szCs w:val="32"/>
        </w:rPr>
        <w:t>）。参赛项目要求聚焦“乡村振兴”，围绕农业农村现代化和农村一二三产业融合发展，</w:t>
      </w:r>
      <w:r>
        <w:rPr>
          <w:rFonts w:hint="eastAsia" w:ascii="仿宋_GB2312" w:hAnsi="仿宋" w:eastAsia="仿宋_GB2312" w:cs="仿宋"/>
          <w:sz w:val="32"/>
          <w:szCs w:val="32"/>
        </w:rPr>
        <w:t>包括但不仅限于种养殖、农产品加工、农村产品销售、农产品直播带货及涉农短视频营销、农产品电商、农业跨境电商、智慧休闲农业平台、现代农业、绿色农业、物理农业、特色农业、数字农业、休闲农业、森林康养、农业社会化服务、农村教育服务、农村传统文化传播、农村旅游等</w:t>
      </w:r>
      <w:r>
        <w:rPr>
          <w:rFonts w:hint="eastAsia" w:ascii="仿宋_GB2312" w:hAnsi="仿宋_GB2312" w:eastAsia="仿宋_GB2312" w:cs="仿宋_GB2312"/>
          <w:sz w:val="32"/>
          <w:szCs w:val="32"/>
        </w:rPr>
        <w:t>相关项目。</w:t>
      </w:r>
    </w:p>
    <w:p>
      <w:pPr>
        <w:pStyle w:val="19"/>
        <w:spacing w:line="560" w:lineRule="exact"/>
        <w:ind w:left="0" w:leftChars="0" w:firstLine="640" w:firstLineChars="200"/>
        <w:rPr>
          <w:rFonts w:ascii="仿宋_GB2312" w:hAnsi="仿宋_GB2312" w:eastAsia="仿宋_GB2312" w:cs="仿宋_GB2312"/>
          <w:smallCaps/>
          <w:sz w:val="32"/>
          <w:szCs w:val="32"/>
        </w:rPr>
      </w:pPr>
      <w:r>
        <w:rPr>
          <w:rFonts w:hint="eastAsia" w:ascii="仿宋_GB2312" w:hAnsi="仿宋_GB2312" w:eastAsia="仿宋_GB2312" w:cs="仿宋_GB2312"/>
          <w:sz w:val="32"/>
          <w:szCs w:val="32"/>
        </w:rPr>
        <w:t>2.首届（2</w:t>
      </w:r>
      <w:r>
        <w:rPr>
          <w:rFonts w:ascii="仿宋_GB2312" w:hAnsi="仿宋_GB2312" w:eastAsia="仿宋_GB2312" w:cs="仿宋_GB2312"/>
          <w:sz w:val="32"/>
          <w:szCs w:val="32"/>
        </w:rPr>
        <w:t>022</w:t>
      </w:r>
      <w:r>
        <w:rPr>
          <w:rFonts w:hint="eastAsia" w:ascii="仿宋_GB2312" w:hAnsi="仿宋_GB2312" w:eastAsia="仿宋_GB2312" w:cs="仿宋_GB2312"/>
          <w:sz w:val="32"/>
          <w:szCs w:val="32"/>
        </w:rPr>
        <w:t>年）“乡村振兴”专题赛获得一、二、三等奖的项目，或近一年内参加过同类赛事且获得奖项的项目不得参加此届大赛。</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3.参赛项目聚焦“乡村振兴”且计划落地青岛市。</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4.参赛项目拥有自主知识产权且无产权纠纷，无不良记录。</w:t>
      </w:r>
    </w:p>
    <w:p>
      <w:pPr>
        <w:spacing w:line="560" w:lineRule="exact"/>
        <w:ind w:firstLine="640" w:firstLineChars="200"/>
        <w:textAlignment w:val="baseline"/>
        <w:rPr>
          <w:rFonts w:ascii="黑体" w:hAnsi="黑体" w:eastAsia="黑体" w:cs="仿宋"/>
          <w:sz w:val="32"/>
          <w:szCs w:val="32"/>
        </w:rPr>
      </w:pPr>
      <w:r>
        <w:rPr>
          <w:rFonts w:hint="eastAsia" w:ascii="黑体" w:hAnsi="黑体" w:eastAsia="黑体" w:cs="仿宋"/>
          <w:sz w:val="32"/>
          <w:szCs w:val="32"/>
        </w:rPr>
        <w:t>四、比赛赛制</w:t>
      </w:r>
    </w:p>
    <w:p>
      <w:pPr>
        <w:spacing w:line="560" w:lineRule="exact"/>
        <w:ind w:firstLine="640" w:firstLineChars="200"/>
        <w:textAlignment w:val="baseline"/>
        <w:rPr>
          <w:rFonts w:ascii="仿宋_GB2312" w:eastAsia="仿宋_GB2312"/>
          <w:sz w:val="32"/>
          <w:szCs w:val="32"/>
        </w:rPr>
      </w:pPr>
      <w:r>
        <w:rPr>
          <w:rFonts w:hint="eastAsia" w:ascii="仿宋_GB2312" w:eastAsia="仿宋_GB2312"/>
          <w:sz w:val="32"/>
          <w:szCs w:val="32"/>
        </w:rPr>
        <w:t>大赛包括项目征集、材料</w:t>
      </w:r>
      <w:r>
        <w:rPr>
          <w:rFonts w:hint="eastAsia" w:ascii="仿宋_GB2312" w:eastAsia="仿宋_GB2312"/>
          <w:sz w:val="32"/>
          <w:szCs w:val="32"/>
          <w:lang w:bidi="ar"/>
        </w:rPr>
        <w:t>评审、</w:t>
      </w:r>
      <w:r>
        <w:rPr>
          <w:rFonts w:hint="eastAsia" w:ascii="仿宋_GB2312" w:eastAsia="仿宋_GB2312"/>
          <w:sz w:val="32"/>
          <w:szCs w:val="32"/>
        </w:rPr>
        <w:t>初赛、实地考察、“星辰计划”创业训练营、决赛等环节。各环节具体安排如下：</w:t>
      </w:r>
    </w:p>
    <w:p>
      <w:pPr>
        <w:tabs>
          <w:tab w:val="left" w:pos="557"/>
        </w:tabs>
        <w:spacing w:line="560" w:lineRule="exact"/>
        <w:ind w:firstLine="640" w:firstLineChars="200"/>
        <w:outlineLvl w:val="1"/>
        <w:rPr>
          <w:rFonts w:ascii="楷体_GB2312" w:hAnsi="等线" w:eastAsia="楷体_GB2312"/>
          <w:sz w:val="32"/>
          <w:szCs w:val="32"/>
        </w:rPr>
      </w:pPr>
      <w:r>
        <w:rPr>
          <w:rFonts w:hint="eastAsia" w:ascii="楷体_GB2312" w:hAnsi="等线" w:eastAsia="楷体_GB2312"/>
          <w:sz w:val="32"/>
          <w:szCs w:val="32"/>
        </w:rPr>
        <w:t>（一）项目征集</w:t>
      </w:r>
    </w:p>
    <w:p>
      <w:pPr>
        <w:snapToGrid w:val="0"/>
        <w:spacing w:line="560" w:lineRule="exact"/>
        <w:ind w:firstLine="640" w:firstLineChars="200"/>
      </w:pPr>
      <w:r>
        <w:rPr>
          <w:rFonts w:hint="eastAsia" w:ascii="仿宋_GB2312" w:hAnsi="仿宋" w:eastAsia="仿宋_GB2312"/>
          <w:sz w:val="32"/>
          <w:szCs w:val="32"/>
        </w:rPr>
        <w:t>时间：202</w:t>
      </w:r>
      <w:r>
        <w:rPr>
          <w:rFonts w:ascii="仿宋_GB2312" w:hAnsi="仿宋" w:eastAsia="仿宋_GB2312"/>
          <w:sz w:val="32"/>
          <w:szCs w:val="32"/>
        </w:rPr>
        <w:t>3</w:t>
      </w:r>
      <w:r>
        <w:rPr>
          <w:rFonts w:hint="eastAsia" w:ascii="仿宋_GB2312" w:hAnsi="仿宋" w:eastAsia="仿宋_GB2312"/>
          <w:sz w:val="32"/>
          <w:szCs w:val="32"/>
        </w:rPr>
        <w:t>年</w:t>
      </w:r>
      <w:r>
        <w:rPr>
          <w:rFonts w:ascii="仿宋_GB2312" w:hAnsi="仿宋" w:eastAsia="仿宋_GB2312"/>
          <w:sz w:val="32"/>
          <w:szCs w:val="32"/>
        </w:rPr>
        <w:t>5</w:t>
      </w:r>
      <w:r>
        <w:rPr>
          <w:rFonts w:hint="eastAsia" w:ascii="仿宋_GB2312" w:hAnsi="仿宋" w:eastAsia="仿宋_GB2312"/>
          <w:sz w:val="32"/>
          <w:szCs w:val="32"/>
        </w:rPr>
        <w:t>月-</w:t>
      </w:r>
      <w:r>
        <w:rPr>
          <w:rFonts w:ascii="仿宋_GB2312" w:hAnsi="仿宋" w:eastAsia="仿宋_GB2312"/>
          <w:sz w:val="32"/>
          <w:szCs w:val="32"/>
        </w:rPr>
        <w:t>6</w:t>
      </w:r>
      <w:r>
        <w:rPr>
          <w:rFonts w:hint="eastAsia" w:ascii="仿宋_GB2312" w:hAnsi="仿宋" w:eastAsia="仿宋_GB2312"/>
          <w:sz w:val="32"/>
          <w:szCs w:val="32"/>
        </w:rPr>
        <w:t>月</w:t>
      </w:r>
    </w:p>
    <w:p>
      <w:pPr>
        <w:spacing w:line="560" w:lineRule="exact"/>
        <w:ind w:firstLine="640" w:firstLineChars="200"/>
        <w:textAlignment w:val="baseline"/>
        <w:rPr>
          <w:rFonts w:ascii="仿宋_GB2312" w:eastAsia="仿宋_GB2312"/>
          <w:sz w:val="32"/>
          <w:szCs w:val="32"/>
        </w:rPr>
      </w:pPr>
      <w:r>
        <w:rPr>
          <w:rFonts w:hint="eastAsia" w:ascii="仿宋_GB2312" w:eastAsia="仿宋_GB2312"/>
          <w:sz w:val="32"/>
          <w:szCs w:val="32"/>
        </w:rPr>
        <w:t>通过线上线下渠道，聚焦“乡村振兴”，围绕农业农村现代化和农村一二三产业融合发展，重点征集服务“三农”、服务乡村振兴相关项目，包括但不仅限于种养殖、农产品加工、农村产品销售、农产品直播带货及涉农短视频营销、农产品电商、农业跨境电商、智慧休闲农业平台、现代农业、特色农业、数字农业、休闲农业、森林康养、农业社会化服务、农村疫情防控、农村传统文化传播、农村旅游等项目不少于6</w:t>
      </w:r>
      <w:r>
        <w:rPr>
          <w:rFonts w:ascii="仿宋_GB2312" w:eastAsia="仿宋_GB2312"/>
          <w:sz w:val="32"/>
          <w:szCs w:val="32"/>
        </w:rPr>
        <w:t>0</w:t>
      </w:r>
      <w:r>
        <w:rPr>
          <w:rFonts w:hint="eastAsia" w:ascii="仿宋_GB2312" w:eastAsia="仿宋_GB2312"/>
          <w:sz w:val="32"/>
          <w:szCs w:val="32"/>
        </w:rPr>
        <w:t>个。</w:t>
      </w:r>
    </w:p>
    <w:p>
      <w:pPr>
        <w:tabs>
          <w:tab w:val="left" w:pos="557"/>
        </w:tabs>
        <w:spacing w:line="560" w:lineRule="exact"/>
        <w:ind w:firstLine="640" w:firstLineChars="200"/>
        <w:outlineLvl w:val="1"/>
        <w:rPr>
          <w:rFonts w:ascii="楷体_GB2312" w:eastAsia="楷体_GB2312"/>
          <w:sz w:val="32"/>
          <w:szCs w:val="32"/>
        </w:rPr>
      </w:pPr>
      <w:r>
        <w:rPr>
          <w:rFonts w:hint="eastAsia" w:ascii="楷体_GB2312" w:eastAsia="楷体_GB2312"/>
          <w:sz w:val="32"/>
          <w:szCs w:val="32"/>
        </w:rPr>
        <w:t>（二）评审材料</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时间：2</w:t>
      </w:r>
      <w:r>
        <w:rPr>
          <w:rFonts w:ascii="仿宋_GB2312" w:eastAsia="仿宋_GB2312"/>
          <w:sz w:val="32"/>
          <w:szCs w:val="32"/>
        </w:rPr>
        <w:t>023</w:t>
      </w:r>
      <w:r>
        <w:rPr>
          <w:rFonts w:hint="eastAsia" w:ascii="仿宋_GB2312" w:eastAsia="仿宋_GB2312"/>
          <w:sz w:val="32"/>
          <w:szCs w:val="32"/>
        </w:rPr>
        <w:t>年</w:t>
      </w:r>
      <w:r>
        <w:rPr>
          <w:rFonts w:ascii="仿宋_GB2312" w:eastAsia="仿宋_GB2312"/>
          <w:sz w:val="32"/>
          <w:szCs w:val="32"/>
        </w:rPr>
        <w:t>6</w:t>
      </w:r>
      <w:r>
        <w:rPr>
          <w:rFonts w:hint="eastAsia" w:ascii="仿宋_GB2312" w:eastAsia="仿宋_GB2312"/>
          <w:sz w:val="32"/>
          <w:szCs w:val="32"/>
        </w:rPr>
        <w:t>月</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由大赛组委会“乡村振兴”专题赛小组负责进行报名项目材料的资格审核，并在5个工作日内反馈审查结果。所有报名项目应提供完整报名资料，并对提供信息的准确性和真实性负责。未通过资格审核的项目，可在6月</w:t>
      </w:r>
      <w:r>
        <w:rPr>
          <w:rFonts w:ascii="仿宋_GB2312" w:eastAsia="仿宋_GB2312"/>
          <w:sz w:val="32"/>
          <w:szCs w:val="32"/>
        </w:rPr>
        <w:t>20</w:t>
      </w:r>
      <w:r>
        <w:rPr>
          <w:rFonts w:hint="eastAsia" w:ascii="仿宋_GB2312" w:eastAsia="仿宋_GB2312"/>
          <w:sz w:val="32"/>
          <w:szCs w:val="32"/>
        </w:rPr>
        <w:t>日前补充、修改材料。</w:t>
      </w:r>
    </w:p>
    <w:p>
      <w:pPr>
        <w:tabs>
          <w:tab w:val="left" w:pos="557"/>
        </w:tabs>
        <w:spacing w:line="560" w:lineRule="exact"/>
        <w:ind w:firstLine="640" w:firstLineChars="200"/>
        <w:outlineLvl w:val="1"/>
        <w:rPr>
          <w:rFonts w:ascii="楷体_GB2312" w:eastAsia="楷体_GB2312"/>
          <w:sz w:val="32"/>
          <w:szCs w:val="32"/>
        </w:rPr>
      </w:pPr>
      <w:r>
        <w:rPr>
          <w:rFonts w:hint="eastAsia" w:ascii="楷体_GB2312" w:eastAsia="楷体_GB2312"/>
          <w:sz w:val="32"/>
          <w:szCs w:val="32"/>
        </w:rPr>
        <w:t>（三）初赛</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时间：2</w:t>
      </w:r>
      <w:r>
        <w:rPr>
          <w:rFonts w:ascii="仿宋_GB2312" w:eastAsia="仿宋_GB2312"/>
          <w:sz w:val="32"/>
          <w:szCs w:val="32"/>
        </w:rPr>
        <w:t>023</w:t>
      </w:r>
      <w:r>
        <w:rPr>
          <w:rFonts w:hint="eastAsia" w:ascii="仿宋_GB2312" w:eastAsia="仿宋_GB2312"/>
          <w:sz w:val="32"/>
          <w:szCs w:val="32"/>
        </w:rPr>
        <w:t>年</w:t>
      </w:r>
      <w:r>
        <w:rPr>
          <w:rFonts w:ascii="仿宋_GB2312" w:eastAsia="仿宋_GB2312"/>
          <w:sz w:val="32"/>
          <w:szCs w:val="32"/>
        </w:rPr>
        <w:t>6</w:t>
      </w:r>
      <w:r>
        <w:rPr>
          <w:rFonts w:hint="eastAsia" w:ascii="仿宋_GB2312" w:eastAsia="仿宋_GB2312"/>
          <w:sz w:val="32"/>
          <w:szCs w:val="32"/>
        </w:rPr>
        <w:t>月-</w:t>
      </w:r>
      <w:r>
        <w:rPr>
          <w:rFonts w:ascii="仿宋_GB2312" w:eastAsia="仿宋_GB2312"/>
          <w:sz w:val="32"/>
          <w:szCs w:val="32"/>
        </w:rPr>
        <w:t>7</w:t>
      </w:r>
      <w:r>
        <w:rPr>
          <w:rFonts w:hint="eastAsia" w:ascii="仿宋_GB2312" w:eastAsia="仿宋_GB2312"/>
          <w:sz w:val="32"/>
          <w:szCs w:val="32"/>
        </w:rPr>
        <w:t>月</w:t>
      </w:r>
    </w:p>
    <w:p>
      <w:pPr>
        <w:adjustRightInd w:val="0"/>
        <w:snapToGrid w:val="0"/>
        <w:spacing w:line="560" w:lineRule="exact"/>
        <w:ind w:firstLine="640" w:firstLineChars="200"/>
        <w:rPr>
          <w:rFonts w:ascii="仿宋_GB2312" w:eastAsia="仿宋_GB2312" w:cs="仿宋_GB2312"/>
          <w:sz w:val="32"/>
          <w:szCs w:val="32"/>
        </w:rPr>
      </w:pPr>
      <w:r>
        <w:rPr>
          <w:rFonts w:hint="eastAsia" w:ascii="仿宋_GB2312" w:eastAsia="仿宋_GB2312"/>
          <w:sz w:val="32"/>
          <w:szCs w:val="32"/>
        </w:rPr>
        <w:t>初赛采用路演的方式，</w:t>
      </w:r>
      <w:r>
        <w:rPr>
          <w:rFonts w:hint="eastAsia" w:ascii="仿宋_GB2312" w:eastAsia="仿宋_GB2312" w:cs="仿宋_GB2312"/>
          <w:sz w:val="32"/>
          <w:szCs w:val="32"/>
        </w:rPr>
        <w:t>成立专家评审组，依据项目计划书、财务数据、质量信用、项目路演等，综合考虑多方面因素，评选出15名晋级市级决赛。</w:t>
      </w:r>
      <w:r>
        <w:rPr>
          <w:rFonts w:hAnsi="仿宋_GB2312" w:eastAsia="仿宋_GB2312"/>
          <w:sz w:val="32"/>
          <w:szCs w:val="28"/>
        </w:rPr>
        <w:t>通过</w:t>
      </w:r>
      <w:r>
        <w:rPr>
          <w:rFonts w:eastAsia="仿宋_GB2312"/>
          <w:kern w:val="0"/>
          <w:sz w:val="32"/>
          <w:szCs w:val="32"/>
        </w:rPr>
        <w:t>创业计划书评审、项目路演</w:t>
      </w:r>
      <w:r>
        <w:rPr>
          <w:rFonts w:hint="eastAsia" w:eastAsia="仿宋_GB2312"/>
          <w:kern w:val="0"/>
          <w:sz w:val="32"/>
          <w:szCs w:val="32"/>
        </w:rPr>
        <w:t>两个环节进行，</w:t>
      </w:r>
      <w:r>
        <w:rPr>
          <w:rFonts w:hint="eastAsia" w:ascii="仿宋_GB2312" w:eastAsia="仿宋_GB2312" w:cs="仿宋_GB2312"/>
          <w:sz w:val="32"/>
          <w:szCs w:val="32"/>
        </w:rPr>
        <w:t>两个环节分别按30%和70%的比例计算选拔赛成绩。</w:t>
      </w:r>
    </w:p>
    <w:p>
      <w:pPr>
        <w:adjustRightInd w:val="0"/>
        <w:snapToGrid w:val="0"/>
        <w:spacing w:line="56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1.创业计划书评审环节。对创业项目前景、市场潜力、社会价值等方面评价，专家进行独立打分，去掉一个最高分和一个最低分后，剩余专家打分算术平均分为选手最终得分。</w:t>
      </w:r>
    </w:p>
    <w:p>
      <w:pPr>
        <w:adjustRightInd w:val="0"/>
        <w:snapToGrid w:val="0"/>
        <w:spacing w:line="560" w:lineRule="exact"/>
        <w:ind w:firstLine="640" w:firstLineChars="200"/>
        <w:rPr>
          <w:rFonts w:hAnsi="仿宋_GB2312" w:eastAsia="仿宋_GB2312"/>
          <w:sz w:val="32"/>
          <w:szCs w:val="32"/>
        </w:rPr>
      </w:pPr>
      <w:r>
        <w:rPr>
          <w:rFonts w:hint="eastAsia" w:ascii="仿宋_GB2312" w:eastAsia="仿宋_GB2312" w:cs="仿宋_GB2312"/>
          <w:sz w:val="32"/>
          <w:szCs w:val="32"/>
        </w:rPr>
        <w:t>2.项目路演环节。采取“项目演示+专家提问”方式进行。专家进行独立打分，去掉一个最高分和一个最低分后，剩余专家打分算术平均分为选</w:t>
      </w:r>
      <w:r>
        <w:rPr>
          <w:rFonts w:hint="eastAsia" w:eastAsia="仿宋_GB2312"/>
          <w:kern w:val="0"/>
          <w:sz w:val="32"/>
          <w:szCs w:val="32"/>
        </w:rPr>
        <w:t>手项目路演环节最终得分。</w:t>
      </w:r>
      <w:r>
        <w:rPr>
          <w:rFonts w:eastAsia="仿宋_GB2312"/>
          <w:kern w:val="0"/>
          <w:sz w:val="32"/>
          <w:szCs w:val="32"/>
        </w:rPr>
        <w:t>同组选手</w:t>
      </w:r>
      <w:r>
        <w:rPr>
          <w:rFonts w:hint="eastAsia" w:eastAsia="仿宋_GB2312"/>
          <w:kern w:val="0"/>
          <w:sz w:val="32"/>
          <w:szCs w:val="32"/>
        </w:rPr>
        <w:t>最终</w:t>
      </w:r>
      <w:r>
        <w:rPr>
          <w:rFonts w:eastAsia="仿宋_GB2312"/>
          <w:kern w:val="0"/>
          <w:sz w:val="32"/>
          <w:szCs w:val="32"/>
        </w:rPr>
        <w:t>得分相同者，</w:t>
      </w:r>
      <w:r>
        <w:rPr>
          <w:rFonts w:hint="eastAsia" w:eastAsia="仿宋_GB2312"/>
          <w:kern w:val="0"/>
          <w:sz w:val="32"/>
          <w:szCs w:val="32"/>
        </w:rPr>
        <w:t>以项目计划书评审得分高低</w:t>
      </w:r>
      <w:r>
        <w:rPr>
          <w:rFonts w:eastAsia="仿宋_GB2312"/>
          <w:kern w:val="0"/>
          <w:sz w:val="32"/>
          <w:szCs w:val="32"/>
        </w:rPr>
        <w:t>进行排序。</w:t>
      </w:r>
      <w:r>
        <w:rPr>
          <w:rFonts w:hAnsi="仿宋_GB2312" w:eastAsia="仿宋_GB2312"/>
          <w:sz w:val="32"/>
          <w:szCs w:val="32"/>
        </w:rPr>
        <w:t>对进入决赛的选手和项目，进行大赛指导、项目优化等相关培训。</w:t>
      </w:r>
    </w:p>
    <w:p>
      <w:pPr>
        <w:spacing w:line="560" w:lineRule="exact"/>
        <w:ind w:firstLine="640" w:firstLineChars="200"/>
        <w:textAlignment w:val="baseline"/>
        <w:rPr>
          <w:rFonts w:ascii="仿宋_GB2312" w:eastAsia="仿宋_GB2312"/>
          <w:sz w:val="32"/>
          <w:szCs w:val="32"/>
        </w:rPr>
      </w:pPr>
      <w:r>
        <w:rPr>
          <w:rFonts w:hint="eastAsia" w:ascii="仿宋_GB2312" w:eastAsia="仿宋_GB2312"/>
          <w:sz w:val="32"/>
          <w:szCs w:val="32"/>
        </w:rPr>
        <w:t>参赛选手若缺席项目路演，视为自动放弃参赛资格。</w:t>
      </w:r>
    </w:p>
    <w:p>
      <w:pPr>
        <w:tabs>
          <w:tab w:val="left" w:pos="557"/>
        </w:tabs>
        <w:spacing w:line="560" w:lineRule="exact"/>
        <w:ind w:firstLine="640" w:firstLineChars="200"/>
        <w:outlineLvl w:val="1"/>
        <w:rPr>
          <w:rFonts w:ascii="楷体_GB2312" w:eastAsia="楷体_GB2312"/>
          <w:sz w:val="32"/>
          <w:szCs w:val="32"/>
        </w:rPr>
      </w:pPr>
      <w:r>
        <w:rPr>
          <w:rFonts w:hint="eastAsia" w:ascii="楷体_GB2312" w:eastAsia="楷体_GB2312"/>
          <w:sz w:val="32"/>
          <w:szCs w:val="32"/>
        </w:rPr>
        <w:t>（四）实地考察</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时间：2</w:t>
      </w:r>
      <w:r>
        <w:rPr>
          <w:rFonts w:ascii="仿宋_GB2312" w:eastAsia="仿宋_GB2312"/>
          <w:sz w:val="32"/>
          <w:szCs w:val="32"/>
        </w:rPr>
        <w:t>023</w:t>
      </w:r>
      <w:r>
        <w:rPr>
          <w:rFonts w:hint="eastAsia" w:ascii="仿宋_GB2312" w:eastAsia="仿宋_GB2312"/>
          <w:sz w:val="32"/>
          <w:szCs w:val="32"/>
        </w:rPr>
        <w:t>年</w:t>
      </w:r>
      <w:r>
        <w:rPr>
          <w:rFonts w:ascii="仿宋_GB2312" w:eastAsia="仿宋_GB2312"/>
          <w:sz w:val="32"/>
          <w:szCs w:val="32"/>
        </w:rPr>
        <w:t>7</w:t>
      </w:r>
      <w:r>
        <w:rPr>
          <w:rFonts w:hint="eastAsia" w:ascii="仿宋_GB2312" w:eastAsia="仿宋_GB2312"/>
          <w:sz w:val="32"/>
          <w:szCs w:val="32"/>
        </w:rPr>
        <w:t>月</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由大赛组委会“乡村振兴”专题赛小组工作人员组成尽职调查小组，到晋级决赛的本地项目实际办公场所进行现场考察，对每个项目生产研发情况、财务状况、核心成员的专业技能和工作经验等多方面进行考察记录，并现场根据企业现实情况，进行“面对面”实地项目辅导，针对性修改PPT内容，指导路演技巧与答辩注意事项，助力企业发展的同时帮助企业在赛场上取得理想成绩。</w:t>
      </w:r>
    </w:p>
    <w:p>
      <w:pPr>
        <w:pStyle w:val="16"/>
        <w:tabs>
          <w:tab w:val="left" w:pos="557"/>
        </w:tabs>
        <w:spacing w:before="0" w:after="0" w:line="560" w:lineRule="exact"/>
        <w:ind w:firstLine="640" w:firstLineChars="200"/>
        <w:jc w:val="both"/>
        <w:outlineLvl w:val="1"/>
        <w:rPr>
          <w:rFonts w:ascii="楷体_GB2312" w:hAnsi="Times New Roman" w:eastAsia="楷体_GB2312" w:cs="Times New Roman"/>
          <w:b w:val="0"/>
          <w:bCs w:val="0"/>
          <w:caps w:val="0"/>
          <w:sz w:val="32"/>
          <w:szCs w:val="32"/>
        </w:rPr>
      </w:pPr>
      <w:r>
        <w:rPr>
          <w:rFonts w:hint="eastAsia" w:ascii="楷体_GB2312" w:hAnsi="Times New Roman" w:eastAsia="楷体_GB2312" w:cs="Times New Roman"/>
          <w:b w:val="0"/>
          <w:bCs w:val="0"/>
          <w:caps w:val="0"/>
          <w:sz w:val="32"/>
          <w:szCs w:val="32"/>
        </w:rPr>
        <w:t>（五）“星辰计划”创业训练营（决赛前辅导）</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时间：202</w:t>
      </w:r>
      <w:r>
        <w:rPr>
          <w:rFonts w:ascii="仿宋_GB2312" w:eastAsia="仿宋_GB2312"/>
          <w:sz w:val="32"/>
          <w:szCs w:val="32"/>
        </w:rPr>
        <w:t>3</w:t>
      </w:r>
      <w:r>
        <w:rPr>
          <w:rFonts w:hint="eastAsia" w:ascii="仿宋_GB2312" w:eastAsia="仿宋_GB2312"/>
          <w:sz w:val="32"/>
          <w:szCs w:val="32"/>
        </w:rPr>
        <w:t>年7月-</w:t>
      </w:r>
      <w:r>
        <w:rPr>
          <w:rFonts w:ascii="仿宋_GB2312" w:eastAsia="仿宋_GB2312"/>
          <w:sz w:val="32"/>
          <w:szCs w:val="32"/>
        </w:rPr>
        <w:t>8</w:t>
      </w:r>
      <w:r>
        <w:rPr>
          <w:rFonts w:hint="eastAsia" w:ascii="仿宋_GB2312" w:eastAsia="仿宋_GB2312"/>
          <w:sz w:val="32"/>
          <w:szCs w:val="32"/>
        </w:rPr>
        <w:t>月</w:t>
      </w:r>
    </w:p>
    <w:p>
      <w:pPr>
        <w:spacing w:line="560" w:lineRule="exact"/>
        <w:ind w:firstLine="640" w:firstLineChars="200"/>
        <w:rPr>
          <w:rFonts w:ascii="仿宋_GB2312" w:eastAsia="仿宋_GB2312"/>
          <w:sz w:val="32"/>
          <w:szCs w:val="32"/>
        </w:rPr>
      </w:pPr>
      <w:r>
        <w:rPr>
          <w:rFonts w:hint="eastAsia" w:ascii="仿宋_GB2312" w:eastAsia="仿宋_GB2312"/>
          <w:sz w:val="32"/>
          <w:szCs w:val="32"/>
        </w:rPr>
        <w:t>创业训练营为期1天，主要针对中小微企业创业者普遍存在的战略不清晰、管理经验欠缺、市场营销乏力等共性问题，采用集中授课或一对一辅导的方式，邀请2名创业导师进行授课，帮助参赛者梳理企业商业模式，升级营销战略，挖掘潜在客户，助力企业快速发展。</w:t>
      </w:r>
    </w:p>
    <w:p>
      <w:pPr>
        <w:tabs>
          <w:tab w:val="left" w:pos="557"/>
        </w:tabs>
        <w:spacing w:line="560" w:lineRule="exact"/>
        <w:ind w:firstLine="640" w:firstLineChars="200"/>
        <w:outlineLvl w:val="1"/>
        <w:rPr>
          <w:rFonts w:ascii="楷体_GB2312" w:eastAsia="楷体_GB2312"/>
          <w:sz w:val="32"/>
          <w:szCs w:val="32"/>
        </w:rPr>
      </w:pPr>
      <w:r>
        <w:rPr>
          <w:rFonts w:hint="eastAsia" w:ascii="楷体_GB2312" w:eastAsia="楷体_GB2312"/>
          <w:sz w:val="32"/>
          <w:szCs w:val="32"/>
        </w:rPr>
        <w:t>（六）决赛</w:t>
      </w:r>
    </w:p>
    <w:p>
      <w:pPr>
        <w:spacing w:line="560" w:lineRule="exact"/>
        <w:ind w:firstLine="640" w:firstLineChars="200"/>
        <w:textAlignment w:val="baseline"/>
        <w:rPr>
          <w:rFonts w:ascii="仿宋_GB2312" w:eastAsia="仿宋_GB2312"/>
          <w:sz w:val="32"/>
          <w:szCs w:val="32"/>
        </w:rPr>
      </w:pPr>
      <w:r>
        <w:rPr>
          <w:rFonts w:hint="eastAsia" w:ascii="仿宋_GB2312" w:eastAsia="仿宋_GB2312"/>
          <w:sz w:val="32"/>
          <w:szCs w:val="32"/>
        </w:rPr>
        <w:t>时间：2</w:t>
      </w:r>
      <w:r>
        <w:rPr>
          <w:rFonts w:ascii="仿宋_GB2312" w:eastAsia="仿宋_GB2312"/>
          <w:sz w:val="32"/>
          <w:szCs w:val="32"/>
        </w:rPr>
        <w:t>023</w:t>
      </w:r>
      <w:r>
        <w:rPr>
          <w:rFonts w:hint="eastAsia" w:ascii="仿宋_GB2312" w:eastAsia="仿宋_GB2312"/>
          <w:sz w:val="32"/>
          <w:szCs w:val="32"/>
        </w:rPr>
        <w:t>年</w:t>
      </w:r>
      <w:r>
        <w:rPr>
          <w:rFonts w:ascii="仿宋_GB2312" w:eastAsia="仿宋_GB2312"/>
          <w:sz w:val="32"/>
          <w:szCs w:val="32"/>
        </w:rPr>
        <w:t>8</w:t>
      </w:r>
      <w:r>
        <w:rPr>
          <w:rFonts w:hint="eastAsia" w:ascii="仿宋_GB2312" w:eastAsia="仿宋_GB2312"/>
          <w:sz w:val="32"/>
          <w:szCs w:val="32"/>
        </w:rPr>
        <w:t>月</w:t>
      </w:r>
    </w:p>
    <w:p>
      <w:pPr>
        <w:spacing w:line="560" w:lineRule="exact"/>
        <w:ind w:firstLine="640" w:firstLineChars="200"/>
        <w:textAlignment w:val="baseline"/>
        <w:rPr>
          <w:rFonts w:ascii="仿宋_GB2312" w:eastAsia="仿宋_GB2312"/>
          <w:sz w:val="32"/>
          <w:szCs w:val="32"/>
        </w:rPr>
      </w:pPr>
      <w:r>
        <w:rPr>
          <w:rFonts w:hint="eastAsia" w:ascii="仿宋_GB2312" w:eastAsia="仿宋_GB2312"/>
          <w:sz w:val="32"/>
          <w:szCs w:val="32"/>
        </w:rPr>
        <w:t>决赛采取线下“5+3”的路演模式（5分钟的项目路演和3分钟的评委点评），晋级决赛的项目选手按照抽签顺序依次进行路演，</w:t>
      </w:r>
      <w:r>
        <w:rPr>
          <w:rFonts w:hint="eastAsia" w:ascii="仿宋_GB2312" w:hAnsi="仿宋" w:eastAsia="仿宋_GB2312" w:cs="仿宋"/>
          <w:sz w:val="32"/>
          <w:szCs w:val="32"/>
        </w:rPr>
        <w:t>决出一等奖</w:t>
      </w:r>
      <w:r>
        <w:rPr>
          <w:rFonts w:ascii="仿宋_GB2312" w:hAnsi="仿宋" w:eastAsia="仿宋_GB2312" w:cs="仿宋"/>
          <w:sz w:val="32"/>
          <w:szCs w:val="32"/>
        </w:rPr>
        <w:t>1</w:t>
      </w:r>
      <w:r>
        <w:rPr>
          <w:rFonts w:hint="eastAsia" w:ascii="仿宋_GB2312" w:hAnsi="仿宋" w:eastAsia="仿宋_GB2312" w:cs="仿宋"/>
          <w:sz w:val="32"/>
          <w:szCs w:val="32"/>
        </w:rPr>
        <w:t>名、二等奖</w:t>
      </w:r>
      <w:r>
        <w:rPr>
          <w:rFonts w:ascii="仿宋_GB2312" w:hAnsi="仿宋" w:eastAsia="仿宋_GB2312" w:cs="仿宋"/>
          <w:sz w:val="32"/>
          <w:szCs w:val="32"/>
        </w:rPr>
        <w:t>2</w:t>
      </w:r>
      <w:r>
        <w:rPr>
          <w:rFonts w:hint="eastAsia" w:ascii="仿宋_GB2312" w:hAnsi="仿宋" w:eastAsia="仿宋_GB2312" w:cs="仿宋"/>
          <w:sz w:val="32"/>
          <w:szCs w:val="32"/>
        </w:rPr>
        <w:t>名、三等奖</w:t>
      </w:r>
      <w:r>
        <w:rPr>
          <w:rFonts w:ascii="仿宋_GB2312" w:hAnsi="仿宋" w:eastAsia="仿宋_GB2312" w:cs="仿宋"/>
          <w:sz w:val="32"/>
          <w:szCs w:val="32"/>
        </w:rPr>
        <w:t>3</w:t>
      </w:r>
      <w:r>
        <w:rPr>
          <w:rFonts w:hint="eastAsia" w:ascii="仿宋_GB2312" w:hAnsi="仿宋" w:eastAsia="仿宋_GB2312" w:cs="仿宋"/>
          <w:sz w:val="32"/>
          <w:szCs w:val="32"/>
        </w:rPr>
        <w:t>名</w:t>
      </w:r>
      <w:r>
        <w:rPr>
          <w:rFonts w:hint="eastAsia" w:ascii="仿宋_GB2312" w:hAnsi="仿宋" w:eastAsia="仿宋_GB2312"/>
          <w:sz w:val="32"/>
          <w:szCs w:val="32"/>
        </w:rPr>
        <w:t>，优秀奖9名。</w:t>
      </w:r>
    </w:p>
    <w:p>
      <w:pPr>
        <w:spacing w:line="560" w:lineRule="exact"/>
        <w:ind w:firstLine="640" w:firstLineChars="200"/>
        <w:textAlignment w:val="baseline"/>
        <w:rPr>
          <w:rFonts w:ascii="黑体" w:hAnsi="黑体" w:eastAsia="黑体" w:cs="仿宋"/>
          <w:sz w:val="32"/>
          <w:szCs w:val="32"/>
        </w:rPr>
      </w:pPr>
      <w:r>
        <w:rPr>
          <w:rFonts w:hint="eastAsia" w:ascii="黑体" w:hAnsi="黑体" w:eastAsia="黑体" w:cs="仿宋"/>
          <w:sz w:val="32"/>
          <w:szCs w:val="32"/>
        </w:rPr>
        <w:t>五、奖项设置</w:t>
      </w:r>
    </w:p>
    <w:p>
      <w:pPr>
        <w:spacing w:line="560" w:lineRule="exact"/>
        <w:ind w:firstLine="640" w:firstLineChars="200"/>
        <w:textAlignment w:val="baseline"/>
        <w:rPr>
          <w:rFonts w:ascii="黑体" w:hAnsi="黑体" w:eastAsia="黑体"/>
          <w:sz w:val="32"/>
          <w:szCs w:val="32"/>
        </w:rPr>
      </w:pPr>
      <w:r>
        <w:rPr>
          <w:rFonts w:hint="eastAsia" w:ascii="仿宋_GB2312" w:hAnsi="仿宋" w:eastAsia="仿宋_GB2312" w:cs="仿宋"/>
          <w:sz w:val="32"/>
          <w:szCs w:val="32"/>
        </w:rPr>
        <w:t>大赛不收取任何参赛费用。奖项设置如下：</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5"/>
        <w:gridCol w:w="1800"/>
        <w:gridCol w:w="4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w:t>
            </w:r>
            <w:r>
              <w:rPr>
                <w:rFonts w:ascii="仿宋_GB2312" w:hAnsi="宋体" w:eastAsia="仿宋_GB2312"/>
                <w:sz w:val="28"/>
                <w:szCs w:val="28"/>
              </w:rPr>
              <w:t xml:space="preserve"> </w:t>
            </w:r>
            <w:r>
              <w:rPr>
                <w:rFonts w:hint="eastAsia" w:ascii="仿宋_GB2312" w:hAnsi="宋体" w:eastAsia="仿宋_GB2312"/>
                <w:sz w:val="28"/>
                <w:szCs w:val="28"/>
              </w:rPr>
              <w:t>项</w:t>
            </w:r>
          </w:p>
        </w:tc>
        <w:tc>
          <w:tcPr>
            <w:tcW w:w="1800"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名额</w:t>
            </w:r>
          </w:p>
        </w:tc>
        <w:tc>
          <w:tcPr>
            <w:tcW w:w="4168"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奖励内容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一等奖</w:t>
            </w:r>
          </w:p>
        </w:tc>
        <w:tc>
          <w:tcPr>
            <w:tcW w:w="1800"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1个</w:t>
            </w:r>
          </w:p>
        </w:tc>
        <w:tc>
          <w:tcPr>
            <w:tcW w:w="4168"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奖金3万+奖杯</w:t>
            </w:r>
            <w:r>
              <w:rPr>
                <w:rFonts w:ascii="仿宋_GB2312" w:hAnsi="宋体" w:eastAsia="仿宋_GB2312"/>
                <w:sz w:val="28"/>
                <w:szCs w:val="28"/>
              </w:rPr>
              <w:t>+</w:t>
            </w:r>
            <w:r>
              <w:rPr>
                <w:rFonts w:hint="eastAsia" w:ascii="仿宋_GB2312" w:hAnsi="宋体" w:eastAsia="仿宋_GB2312"/>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二等奖</w:t>
            </w:r>
          </w:p>
        </w:tc>
        <w:tc>
          <w:tcPr>
            <w:tcW w:w="1800"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2个</w:t>
            </w:r>
          </w:p>
        </w:tc>
        <w:tc>
          <w:tcPr>
            <w:tcW w:w="4168"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奖金1万+奖杯</w:t>
            </w:r>
            <w:r>
              <w:rPr>
                <w:rFonts w:ascii="仿宋_GB2312" w:hAnsi="宋体" w:eastAsia="仿宋_GB2312"/>
                <w:sz w:val="28"/>
                <w:szCs w:val="28"/>
              </w:rPr>
              <w:t>+</w:t>
            </w:r>
            <w:r>
              <w:rPr>
                <w:rFonts w:hint="eastAsia" w:ascii="仿宋_GB2312" w:hAnsi="宋体" w:eastAsia="仿宋_GB2312"/>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三等奖</w:t>
            </w:r>
          </w:p>
        </w:tc>
        <w:tc>
          <w:tcPr>
            <w:tcW w:w="1800"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3个</w:t>
            </w:r>
          </w:p>
        </w:tc>
        <w:tc>
          <w:tcPr>
            <w:tcW w:w="4168"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奖金0.5万+奖杯</w:t>
            </w:r>
            <w:r>
              <w:rPr>
                <w:rFonts w:ascii="仿宋_GB2312" w:hAnsi="宋体" w:eastAsia="仿宋_GB2312"/>
                <w:sz w:val="28"/>
                <w:szCs w:val="28"/>
              </w:rPr>
              <w:t>+</w:t>
            </w:r>
            <w:r>
              <w:rPr>
                <w:rFonts w:hint="eastAsia" w:ascii="仿宋_GB2312" w:hAnsi="宋体" w:eastAsia="仿宋_GB2312"/>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eastAsia="仿宋_GB2312"/>
                <w:sz w:val="28"/>
                <w:szCs w:val="28"/>
              </w:rPr>
              <w:t>优秀奖</w:t>
            </w:r>
          </w:p>
        </w:tc>
        <w:tc>
          <w:tcPr>
            <w:tcW w:w="1800"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9个</w:t>
            </w:r>
          </w:p>
        </w:tc>
        <w:tc>
          <w:tcPr>
            <w:tcW w:w="4168" w:type="dxa"/>
            <w:vAlign w:val="center"/>
          </w:tcPr>
          <w:p>
            <w:pPr>
              <w:spacing w:line="600" w:lineRule="exact"/>
              <w:jc w:val="center"/>
              <w:rPr>
                <w:rFonts w:ascii="仿宋_GB2312" w:hAnsi="宋体" w:eastAsia="仿宋_GB2312"/>
                <w:sz w:val="28"/>
                <w:szCs w:val="28"/>
                <w:highlight w:val="yellow"/>
              </w:rPr>
            </w:pPr>
            <w:r>
              <w:rPr>
                <w:rFonts w:hint="eastAsia" w:ascii="仿宋_GB2312" w:hAnsi="宋体" w:eastAsia="仿宋_GB2312"/>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eastAsia="仿宋_GB2312"/>
                <w:sz w:val="28"/>
                <w:szCs w:val="28"/>
              </w:rPr>
            </w:pPr>
            <w:r>
              <w:rPr>
                <w:rFonts w:hint="eastAsia" w:ascii="仿宋_GB2312" w:eastAsia="仿宋_GB2312"/>
                <w:sz w:val="28"/>
                <w:szCs w:val="28"/>
              </w:rPr>
              <w:t>伯乐奖</w:t>
            </w:r>
          </w:p>
        </w:tc>
        <w:tc>
          <w:tcPr>
            <w:tcW w:w="1800"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若干</w:t>
            </w:r>
          </w:p>
        </w:tc>
        <w:tc>
          <w:tcPr>
            <w:tcW w:w="4168" w:type="dxa"/>
            <w:vAlign w:val="center"/>
          </w:tcPr>
          <w:p>
            <w:pPr>
              <w:spacing w:line="600" w:lineRule="exact"/>
              <w:jc w:val="left"/>
              <w:rPr>
                <w:rFonts w:ascii="仿宋_GB2312" w:hAnsi="宋体" w:eastAsia="仿宋_GB2312"/>
                <w:sz w:val="28"/>
                <w:szCs w:val="28"/>
              </w:rPr>
            </w:pPr>
            <w:r>
              <w:rPr>
                <w:rFonts w:hint="eastAsia" w:ascii="仿宋_GB2312" w:hAnsi="宋体" w:eastAsia="仿宋_GB2312"/>
                <w:sz w:val="28"/>
                <w:szCs w:val="28"/>
              </w:rPr>
              <w:t>证书（颁发给所有获奖项目中给予项目支持的政府部门、民间组织或个人）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合计</w:t>
            </w:r>
          </w:p>
        </w:tc>
        <w:tc>
          <w:tcPr>
            <w:tcW w:w="1800"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15+个</w:t>
            </w:r>
          </w:p>
        </w:tc>
        <w:tc>
          <w:tcPr>
            <w:tcW w:w="4168" w:type="dxa"/>
            <w:vAlign w:val="center"/>
          </w:tcPr>
          <w:p>
            <w:pPr>
              <w:spacing w:line="600" w:lineRule="exact"/>
              <w:jc w:val="center"/>
              <w:rPr>
                <w:rFonts w:ascii="仿宋_GB2312" w:hAnsi="宋体" w:eastAsia="仿宋_GB2312"/>
                <w:sz w:val="28"/>
                <w:szCs w:val="28"/>
              </w:rPr>
            </w:pPr>
          </w:p>
        </w:tc>
      </w:tr>
    </w:tbl>
    <w:p>
      <w:pPr>
        <w:spacing w:line="560" w:lineRule="exact"/>
        <w:ind w:firstLine="640" w:firstLineChars="200"/>
        <w:textAlignment w:val="baseline"/>
        <w:rPr>
          <w:rFonts w:ascii="仿宋_GB2312" w:eastAsia="仿宋_GB2312"/>
          <w:sz w:val="32"/>
          <w:szCs w:val="32"/>
        </w:rPr>
      </w:pPr>
      <w:r>
        <w:rPr>
          <w:rFonts w:hint="eastAsia" w:ascii="仿宋_GB2312" w:eastAsia="仿宋_GB2312"/>
          <w:sz w:val="32"/>
          <w:szCs w:val="32"/>
        </w:rPr>
        <w:t>其中，优秀奖根据项目属性和特点，分为优秀数字化创新奖、优秀创业协同共富奖、优秀乡村文化推广奖等，每个奖项设立3个名额，奖品为证书。</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六、大赛报名</w:t>
      </w:r>
    </w:p>
    <w:p>
      <w:pPr>
        <w:spacing w:line="560" w:lineRule="exact"/>
        <w:ind w:firstLine="640" w:firstLineChars="200"/>
        <w:rPr>
          <w:rFonts w:ascii="仿宋_GB2312" w:eastAsia="仿宋_GB2312" w:cs="仿宋_GB2312"/>
          <w:sz w:val="32"/>
          <w:szCs w:val="32"/>
        </w:rPr>
      </w:pPr>
      <w:r>
        <w:rPr>
          <w:rFonts w:hint="eastAsia" w:ascii="楷体" w:hAnsi="楷体" w:eastAsia="楷体" w:cs="楷体"/>
          <w:sz w:val="32"/>
          <w:szCs w:val="32"/>
        </w:rPr>
        <w:drawing>
          <wp:anchor distT="0" distB="0" distL="114300" distR="114300" simplePos="0" relativeHeight="251659264" behindDoc="0" locked="0" layoutInCell="1" allowOverlap="1">
            <wp:simplePos x="0" y="0"/>
            <wp:positionH relativeFrom="column">
              <wp:posOffset>4249420</wp:posOffset>
            </wp:positionH>
            <wp:positionV relativeFrom="paragraph">
              <wp:posOffset>74295</wp:posOffset>
            </wp:positionV>
            <wp:extent cx="1313815" cy="1292860"/>
            <wp:effectExtent l="0" t="0" r="635" b="2540"/>
            <wp:wrapSquare wrapText="bothSides"/>
            <wp:docPr id="1" name="图片 1" descr="f6633af89e5ed54b2fd958fb73e46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f6633af89e5ed54b2fd958fb73e467a"/>
                    <pic:cNvPicPr>
                      <a:picLocks noChangeAspect="1"/>
                    </pic:cNvPicPr>
                  </pic:nvPicPr>
                  <pic:blipFill>
                    <a:blip r:embed="rId7"/>
                    <a:stretch>
                      <a:fillRect/>
                    </a:stretch>
                  </pic:blipFill>
                  <pic:spPr>
                    <a:xfrm>
                      <a:off x="0" y="0"/>
                      <a:ext cx="1313815" cy="1292860"/>
                    </a:xfrm>
                    <a:prstGeom prst="rect">
                      <a:avLst/>
                    </a:prstGeom>
                  </pic:spPr>
                </pic:pic>
              </a:graphicData>
            </a:graphic>
          </wp:anchor>
        </w:drawing>
      </w:r>
      <w:r>
        <w:rPr>
          <w:rFonts w:hint="eastAsia" w:ascii="楷体" w:hAnsi="楷体" w:eastAsia="楷体" w:cs="楷体"/>
          <w:sz w:val="32"/>
          <w:szCs w:val="32"/>
        </w:rPr>
        <w:t>（一）</w:t>
      </w:r>
      <w:r>
        <w:rPr>
          <w:rFonts w:hint="eastAsia" w:ascii="仿宋_GB2312" w:eastAsia="仿宋_GB2312" w:cs="仿宋_GB2312"/>
          <w:sz w:val="32"/>
          <w:szCs w:val="32"/>
        </w:rPr>
        <w:t>在线报名：符合“乡村振兴”专题赛参赛条件的企业、创业团队，点击下方链接http://qingdao2023.mikecrm.com/w8GnG7W，按要求认真填写报名参赛信息、上传报名资料。参赛选手据实填报《参赛报名表》、《项目计划书》、《参赛承诺书》（在线下载），准备展示PPT，报送word版和盖章PDF版（以上材料缺一不可）。</w:t>
      </w:r>
    </w:p>
    <w:p>
      <w:pPr>
        <w:spacing w:line="560" w:lineRule="exact"/>
        <w:ind w:firstLine="640" w:firstLineChars="200"/>
        <w:rPr>
          <w:rFonts w:ascii="仿宋_GB2312" w:eastAsia="仿宋_GB2312" w:cs="仿宋_GB2312"/>
          <w:sz w:val="32"/>
          <w:szCs w:val="32"/>
          <w:highlight w:val="yellow"/>
        </w:rPr>
      </w:pPr>
      <w:r>
        <w:rPr>
          <w:rFonts w:hint="eastAsia" w:ascii="楷体" w:hAnsi="楷体" w:eastAsia="楷体" w:cs="楷体"/>
          <w:sz w:val="32"/>
          <w:szCs w:val="32"/>
        </w:rPr>
        <w:t>（二）</w:t>
      </w:r>
      <w:r>
        <w:rPr>
          <w:rFonts w:hint="eastAsia" w:ascii="仿宋_GB2312" w:eastAsia="仿宋_GB2312" w:cs="仿宋_GB2312"/>
          <w:sz w:val="32"/>
          <w:szCs w:val="32"/>
        </w:rPr>
        <w:t>企业参赛选手报名时须提交营业执照复印件、2022年主营业务收入证明材料，项目成长过程和生产流程相关介绍、项目发展构想及阶段性成果等资料（例如，项目相关的知识产权证明、特色产品认证证书、销售合同等），以及符合参赛要求的其他证明材料。非企业参赛选手需提供完整可实施的项目计划书及路演PPT。</w:t>
      </w:r>
    </w:p>
    <w:p>
      <w:pPr>
        <w:spacing w:line="560" w:lineRule="exact"/>
        <w:ind w:firstLine="640" w:firstLineChars="200"/>
        <w:rPr>
          <w:rFonts w:ascii="仿宋_GB2312" w:eastAsia="仿宋_GB2312" w:cs="仿宋_GB2312"/>
          <w:sz w:val="32"/>
          <w:szCs w:val="32"/>
        </w:rPr>
      </w:pPr>
      <w:r>
        <w:rPr>
          <w:rFonts w:hint="eastAsia" w:ascii="楷体" w:hAnsi="楷体" w:eastAsia="楷体" w:cs="楷体"/>
          <w:sz w:val="32"/>
          <w:szCs w:val="32"/>
        </w:rPr>
        <w:t>（三）</w:t>
      </w:r>
      <w:r>
        <w:rPr>
          <w:rFonts w:hint="eastAsia" w:ascii="仿宋_GB2312" w:eastAsia="仿宋_GB2312" w:cs="仿宋_GB2312"/>
          <w:sz w:val="32"/>
          <w:szCs w:val="32"/>
        </w:rPr>
        <w:t>参赛选手提供的所有文字材料、营业执照等证件的复印件需加盖本单位公章（尚未登记注册的创业主体，请提供其他创业证明材料）。</w:t>
      </w:r>
    </w:p>
    <w:p>
      <w:pPr>
        <w:spacing w:line="560" w:lineRule="exact"/>
        <w:ind w:firstLine="640" w:firstLineChars="200"/>
        <w:rPr>
          <w:rFonts w:ascii="仿宋_GB2312" w:eastAsia="仿宋_GB2312" w:cs="仿宋_GB2312"/>
          <w:sz w:val="32"/>
          <w:szCs w:val="32"/>
        </w:rPr>
      </w:pPr>
      <w:r>
        <w:rPr>
          <w:rFonts w:hint="eastAsia" w:ascii="仿宋_GB2312" w:hAnsi="宋体" w:eastAsia="仿宋_GB2312"/>
          <w:sz w:val="32"/>
          <w:szCs w:val="32"/>
        </w:rPr>
        <w:t>大赛在线报名联系人：青岛市创业者</w:t>
      </w:r>
      <w:r>
        <w:rPr>
          <w:rFonts w:hint="eastAsia" w:ascii="仿宋_GB2312" w:eastAsia="仿宋_GB2312" w:cs="仿宋_GB2312"/>
          <w:sz w:val="32"/>
          <w:szCs w:val="32"/>
        </w:rPr>
        <w:t>协会，郭峰 17660219991。</w:t>
      </w:r>
    </w:p>
    <w:p>
      <w:pPr>
        <w:spacing w:line="560" w:lineRule="exact"/>
        <w:ind w:firstLine="640" w:firstLineChars="200"/>
        <w:rPr>
          <w:rFonts w:eastAsia="黑体" w:cs="黑体"/>
          <w:sz w:val="32"/>
          <w:szCs w:val="32"/>
        </w:rPr>
      </w:pPr>
      <w:r>
        <w:rPr>
          <w:rFonts w:hint="eastAsia" w:eastAsia="黑体" w:cs="黑体"/>
          <w:sz w:val="32"/>
          <w:szCs w:val="32"/>
        </w:rPr>
        <w:t>七、其他事项</w:t>
      </w:r>
    </w:p>
    <w:p>
      <w:pPr>
        <w:spacing w:line="560" w:lineRule="exact"/>
        <w:jc w:val="left"/>
        <w:rPr>
          <w:rFonts w:ascii="仿宋_GB2312" w:eastAsia="仿宋_GB2312" w:cs="仿宋_GB2312"/>
          <w:sz w:val="32"/>
          <w:szCs w:val="32"/>
        </w:rPr>
      </w:pPr>
      <w:r>
        <w:rPr>
          <w:rFonts w:hint="eastAsia" w:ascii="仿宋_GB2312" w:eastAsia="仿宋_GB2312" w:cs="仿宋_GB2312"/>
          <w:sz w:val="32"/>
          <w:szCs w:val="32"/>
        </w:rPr>
        <w:t xml:space="preserve">   </w:t>
      </w:r>
      <w:r>
        <w:rPr>
          <w:rFonts w:hint="eastAsia" w:ascii="楷体" w:hAnsi="楷体" w:eastAsia="楷体" w:cs="楷体"/>
          <w:sz w:val="32"/>
          <w:szCs w:val="32"/>
        </w:rPr>
        <w:t>（一）</w:t>
      </w:r>
      <w:r>
        <w:rPr>
          <w:rFonts w:hint="eastAsia" w:ascii="仿宋_GB2312" w:eastAsia="仿宋_GB2312" w:cs="仿宋_GB2312"/>
          <w:sz w:val="32"/>
          <w:szCs w:val="32"/>
        </w:rPr>
        <w:t>举办本次</w:t>
      </w:r>
      <w:r>
        <w:rPr>
          <w:rFonts w:hint="eastAsia" w:ascii="仿宋_GB2312" w:hAnsi="仿宋" w:eastAsia="仿宋_GB2312" w:cs="仿宋"/>
          <w:sz w:val="32"/>
          <w:szCs w:val="32"/>
        </w:rPr>
        <w:t>乡村振兴创新创业</w:t>
      </w:r>
      <w:r>
        <w:rPr>
          <w:rFonts w:hint="eastAsia" w:ascii="仿宋_GB2312" w:eastAsia="仿宋_GB2312" w:cs="仿宋_GB2312"/>
          <w:sz w:val="32"/>
          <w:szCs w:val="32"/>
        </w:rPr>
        <w:t>大赛，旨在对乡村振兴创业创新活动进行引导、宣传和发动，是更好地贯彻落实创业创新有关精神、推进乡村振兴战略实施的重要举措。各区市要高度重视，积极组织广泛发动，认真做好有关工作，扎实推进，确定专人负责，于5月25日前报送乡村振兴大赛工作联系表至市农业农村局乡村产业发展处。</w:t>
      </w:r>
    </w:p>
    <w:p>
      <w:pPr>
        <w:spacing w:line="560" w:lineRule="exact"/>
        <w:ind w:firstLine="640" w:firstLineChars="200"/>
        <w:rPr>
          <w:rFonts w:ascii="仿宋_GB2312" w:eastAsia="仿宋_GB2312" w:cs="仿宋_GB2312"/>
          <w:sz w:val="32"/>
          <w:szCs w:val="32"/>
        </w:rPr>
      </w:pPr>
      <w:r>
        <w:rPr>
          <w:rFonts w:hint="eastAsia" w:ascii="楷体" w:hAnsi="楷体" w:eastAsia="楷体" w:cs="楷体"/>
          <w:sz w:val="32"/>
          <w:szCs w:val="32"/>
        </w:rPr>
        <w:t>（二）</w:t>
      </w:r>
      <w:r>
        <w:rPr>
          <w:rFonts w:hint="eastAsia" w:ascii="仿宋_GB2312" w:eastAsia="仿宋_GB2312" w:cs="仿宋_GB2312"/>
          <w:sz w:val="32"/>
          <w:szCs w:val="32"/>
        </w:rPr>
        <w:t>各市区要按照公平、公开、竞争、择优原则，在广泛发动的基础上，鼓励更多有实力的选手参赛，严格把握标准和要求，做好项目辅导，确保把农民参与度高、联农带农效果显著、创意性强、成长性好的优秀的项目推荐上来，于6月20日前（报名截止日）报送推荐项目材料电子版，并组织项目在线报名。</w:t>
      </w:r>
    </w:p>
    <w:p>
      <w:pPr>
        <w:spacing w:line="560" w:lineRule="exact"/>
        <w:ind w:firstLine="640" w:firstLineChars="200"/>
        <w:rPr>
          <w:rFonts w:ascii="仿宋_GB2312" w:eastAsia="仿宋_GB2312" w:cs="仿宋_GB2312"/>
          <w:sz w:val="32"/>
          <w:szCs w:val="32"/>
        </w:rPr>
      </w:pPr>
      <w:r>
        <w:rPr>
          <w:rFonts w:hint="eastAsia" w:ascii="楷体" w:hAnsi="楷体" w:eastAsia="楷体" w:cs="楷体"/>
          <w:sz w:val="32"/>
          <w:szCs w:val="32"/>
        </w:rPr>
        <w:t>（三）</w:t>
      </w:r>
      <w:r>
        <w:rPr>
          <w:rFonts w:hint="eastAsia" w:ascii="仿宋_GB2312" w:eastAsia="仿宋_GB2312" w:cs="仿宋_GB2312"/>
          <w:sz w:val="32"/>
          <w:szCs w:val="32"/>
        </w:rPr>
        <w:t>参赛选手免收培训和参赛费用。严禁任何机构或个人以大赛名义向参赛选手收取任何费用。</w:t>
      </w:r>
    </w:p>
    <w:p>
      <w:pPr>
        <w:spacing w:line="560" w:lineRule="exact"/>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附件4</w:t>
      </w:r>
    </w:p>
    <w:p>
      <w:pPr>
        <w:spacing w:line="5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第九届“市长杯”中小企业创新创业大赛</w:t>
      </w:r>
    </w:p>
    <w:p>
      <w:pPr>
        <w:spacing w:line="560" w:lineRule="exact"/>
        <w:jc w:val="center"/>
        <w:rPr>
          <w:rFonts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城市赛方案</w:t>
      </w:r>
    </w:p>
    <w:p>
      <w:pPr>
        <w:pStyle w:val="76"/>
        <w:spacing w:line="560" w:lineRule="exact"/>
        <w:ind w:left="5250" w:firstLine="0" w:firstLineChars="0"/>
        <w:rPr>
          <w:rFonts w:ascii="黑体" w:hAnsi="仿宋" w:eastAsia="黑体"/>
          <w:sz w:val="32"/>
          <w:szCs w:val="32"/>
        </w:rPr>
      </w:pPr>
    </w:p>
    <w:p>
      <w:pPr>
        <w:spacing w:line="560" w:lineRule="exact"/>
        <w:ind w:firstLine="640" w:firstLineChars="200"/>
        <w:rPr>
          <w:rFonts w:ascii="黑体" w:hAnsi="仿宋" w:eastAsia="黑体"/>
          <w:sz w:val="32"/>
          <w:szCs w:val="32"/>
        </w:rPr>
      </w:pPr>
      <w:r>
        <w:rPr>
          <w:rFonts w:hint="eastAsia" w:ascii="黑体" w:hAnsi="仿宋" w:eastAsia="黑体"/>
          <w:sz w:val="32"/>
          <w:szCs w:val="32"/>
        </w:rPr>
        <w:t>一、赛事组织</w:t>
      </w:r>
    </w:p>
    <w:p>
      <w:pPr>
        <w:pStyle w:val="4"/>
        <w:keepNext w:val="0"/>
        <w:keepLines w:val="0"/>
        <w:ind w:left="0" w:leftChars="0" w:firstLine="640" w:firstLineChars="200"/>
        <w:rPr>
          <w:rFonts w:ascii="仿宋_GB2312" w:hAnsi="仿宋" w:eastAsia="仿宋_GB2312"/>
          <w:b w:val="0"/>
        </w:rPr>
      </w:pPr>
      <w:r>
        <w:rPr>
          <w:rFonts w:hint="eastAsia" w:ascii="仿宋_GB2312" w:hAnsi="仿宋" w:eastAsia="仿宋_GB2312"/>
          <w:b w:val="0"/>
        </w:rPr>
        <w:t>主办单位：</w:t>
      </w:r>
      <w:r>
        <w:rPr>
          <w:rFonts w:hint="eastAsia" w:ascii="仿宋_GB2312" w:eastAsia="仿宋_GB2312"/>
          <w:b w:val="0"/>
          <w:szCs w:val="32"/>
        </w:rPr>
        <w:t>青岛市民营经济发展局、青岛市财政局、青岛市教育局、青岛市人力资源和社会保障局、青岛市农业农村局、青岛市总工会</w:t>
      </w:r>
    </w:p>
    <w:p>
      <w:pPr>
        <w:pStyle w:val="4"/>
        <w:keepNext w:val="0"/>
        <w:keepLines w:val="0"/>
        <w:ind w:left="0" w:leftChars="0" w:firstLine="640" w:firstLineChars="200"/>
        <w:rPr>
          <w:rFonts w:ascii="仿宋_GB2312" w:hAnsi="仿宋" w:eastAsia="仿宋_GB2312"/>
          <w:b w:val="0"/>
        </w:rPr>
      </w:pPr>
      <w:r>
        <w:rPr>
          <w:rFonts w:hint="eastAsia" w:ascii="仿宋_GB2312" w:hAnsi="仿宋" w:eastAsia="仿宋_GB2312"/>
          <w:b w:val="0"/>
        </w:rPr>
        <w:t>承办单位：</w:t>
      </w:r>
      <w:r>
        <w:rPr>
          <w:rFonts w:hint="eastAsia" w:ascii="仿宋_GB2312" w:eastAsia="仿宋_GB2312"/>
          <w:b w:val="0"/>
          <w:szCs w:val="32"/>
        </w:rPr>
        <w:t>青岛市中小企业公共服务中心、海创汇科技创业发展股份有限公司</w:t>
      </w:r>
    </w:p>
    <w:p>
      <w:pPr>
        <w:spacing w:line="560" w:lineRule="exact"/>
        <w:ind w:firstLine="640" w:firstLineChars="200"/>
        <w:rPr>
          <w:rFonts w:ascii="仿宋_GB2312" w:hAnsi="仿宋" w:eastAsia="仿宋_GB2312"/>
          <w:sz w:val="32"/>
          <w:szCs w:val="32"/>
        </w:rPr>
      </w:pPr>
      <w:r>
        <w:rPr>
          <w:rFonts w:hint="eastAsia" w:ascii="黑体" w:hAnsi="仿宋" w:eastAsia="黑体"/>
          <w:sz w:val="32"/>
          <w:szCs w:val="32"/>
        </w:rPr>
        <w:t>二、比赛赛制</w:t>
      </w:r>
    </w:p>
    <w:p>
      <w:pPr>
        <w:pStyle w:val="4"/>
        <w:keepNext w:val="0"/>
        <w:keepLines w:val="0"/>
        <w:ind w:left="0" w:leftChars="0" w:firstLine="640" w:firstLineChars="200"/>
        <w:rPr>
          <w:rFonts w:ascii="仿宋_GB2312" w:hAnsi="仿宋" w:eastAsia="仿宋_GB2312"/>
          <w:b w:val="0"/>
        </w:rPr>
      </w:pPr>
      <w:r>
        <w:rPr>
          <w:rFonts w:hint="eastAsia" w:ascii="仿宋_GB2312" w:hAnsi="仿宋" w:eastAsia="仿宋_GB2312"/>
          <w:b w:val="0"/>
        </w:rPr>
        <w:t>第九届“市长杯”·海创汇·中小企业创新创业大赛城市赛拟在长三角、成渝、福州、西安等双创氛围活跃、资源丰富的城市群或重点城市举办，面向当地创新型中小企业、专精特新企业特别是有意愿来青落地合作的企业征集创新创业项目不少于1</w:t>
      </w:r>
      <w:r>
        <w:rPr>
          <w:rFonts w:ascii="仿宋_GB2312" w:hAnsi="仿宋" w:eastAsia="仿宋_GB2312"/>
          <w:b w:val="0"/>
        </w:rPr>
        <w:t>50</w:t>
      </w:r>
      <w:r>
        <w:rPr>
          <w:rFonts w:hint="eastAsia" w:ascii="仿宋_GB2312" w:hAnsi="仿宋" w:eastAsia="仿宋_GB2312"/>
          <w:b w:val="0"/>
        </w:rPr>
        <w:t>个，分别举办初赛和决赛。初赛以专家评审+数字评价系统评估的方式开展，决赛采用线下+线上路演+专家评审的方式开展。</w:t>
      </w:r>
    </w:p>
    <w:p>
      <w:pPr>
        <w:pStyle w:val="4"/>
        <w:keepNext w:val="0"/>
        <w:keepLines w:val="0"/>
        <w:ind w:left="0" w:leftChars="0" w:firstLine="640" w:firstLineChars="200"/>
        <w:rPr>
          <w:rFonts w:ascii="楷体_GB2312" w:hAnsi="仿宋" w:eastAsia="楷体_GB2312"/>
          <w:b w:val="0"/>
        </w:rPr>
      </w:pPr>
      <w:r>
        <w:rPr>
          <w:rFonts w:hint="eastAsia" w:ascii="楷体_GB2312" w:hAnsi="仿宋" w:eastAsia="楷体_GB2312"/>
          <w:b w:val="0"/>
        </w:rPr>
        <w:t xml:space="preserve">（一）项目征集 </w:t>
      </w:r>
    </w:p>
    <w:p>
      <w:pPr>
        <w:pStyle w:val="4"/>
        <w:keepNext w:val="0"/>
        <w:keepLines w:val="0"/>
        <w:ind w:left="0" w:leftChars="0" w:firstLine="640" w:firstLineChars="200"/>
        <w:rPr>
          <w:rFonts w:ascii="仿宋_GB2312" w:hAnsi="仿宋" w:eastAsia="仿宋_GB2312"/>
          <w:b w:val="0"/>
        </w:rPr>
      </w:pPr>
      <w:r>
        <w:rPr>
          <w:rFonts w:hint="eastAsia" w:ascii="仿宋_GB2312" w:hAnsi="仿宋" w:eastAsia="仿宋_GB2312"/>
          <w:b w:val="0"/>
        </w:rPr>
        <w:t>时间：2023年5月</w:t>
      </w:r>
    </w:p>
    <w:p>
      <w:pPr>
        <w:snapToGrid w:val="0"/>
        <w:spacing w:line="560" w:lineRule="exact"/>
        <w:ind w:firstLine="648"/>
        <w:rPr>
          <w:rFonts w:ascii="仿宋_GB2312" w:hAnsi="仿宋" w:eastAsia="仿宋_GB2312"/>
          <w:sz w:val="32"/>
          <w:szCs w:val="32"/>
        </w:rPr>
      </w:pPr>
      <w:r>
        <w:rPr>
          <w:rFonts w:hint="eastAsia" w:ascii="仿宋_GB2312" w:hAnsi="仿宋" w:eastAsia="仿宋_GB2312"/>
          <w:sz w:val="32"/>
          <w:szCs w:val="32"/>
        </w:rPr>
        <w:t>由海创汇生态资源方在当地进行赛事宣传，深度挖掘、广泛征集当地高质量且有意向来青落地的创新创业项目。</w:t>
      </w:r>
    </w:p>
    <w:p>
      <w:pPr>
        <w:pStyle w:val="4"/>
        <w:keepNext w:val="0"/>
        <w:keepLines w:val="0"/>
        <w:ind w:left="0" w:leftChars="0" w:firstLine="640" w:firstLineChars="200"/>
        <w:rPr>
          <w:rFonts w:ascii="楷体_GB2312" w:hAnsi="仿宋" w:eastAsia="楷体_GB2312"/>
          <w:b w:val="0"/>
        </w:rPr>
      </w:pPr>
      <w:r>
        <w:rPr>
          <w:rFonts w:hint="eastAsia" w:ascii="楷体_GB2312" w:hAnsi="仿宋" w:eastAsia="楷体_GB2312"/>
          <w:b w:val="0"/>
        </w:rPr>
        <w:t>（二）初赛</w:t>
      </w:r>
    </w:p>
    <w:p>
      <w:pPr>
        <w:pStyle w:val="4"/>
        <w:keepNext w:val="0"/>
        <w:keepLines w:val="0"/>
        <w:ind w:left="0" w:leftChars="0" w:firstLine="640" w:firstLineChars="200"/>
        <w:rPr>
          <w:rFonts w:ascii="仿宋_GB2312" w:hAnsi="仿宋" w:eastAsia="仿宋_GB2312"/>
          <w:b w:val="0"/>
        </w:rPr>
      </w:pPr>
      <w:r>
        <w:rPr>
          <w:rFonts w:hint="eastAsia" w:ascii="仿宋_GB2312" w:hAnsi="仿宋" w:eastAsia="仿宋_GB2312"/>
          <w:b w:val="0"/>
        </w:rPr>
        <w:t>时间：2023年6-7月</w:t>
      </w:r>
    </w:p>
    <w:p>
      <w:pPr>
        <w:pStyle w:val="4"/>
        <w:keepNext w:val="0"/>
        <w:keepLines w:val="0"/>
        <w:ind w:left="0" w:leftChars="0" w:firstLine="640" w:firstLineChars="200"/>
        <w:rPr>
          <w:rFonts w:ascii="仿宋_GB2312" w:hAnsi="仿宋" w:eastAsia="仿宋_GB2312"/>
          <w:b w:val="0"/>
        </w:rPr>
      </w:pPr>
      <w:r>
        <w:rPr>
          <w:rFonts w:hint="eastAsia" w:ascii="仿宋_GB2312" w:hAnsi="仿宋" w:eastAsia="仿宋_GB2312"/>
          <w:b w:val="0"/>
        </w:rPr>
        <w:t>通过专家评审+数字评价系统评估相结合的方式，对各城市征集的创新创业项目进行评审，每个城市排名前3的优质创新创业项目入围决赛。</w:t>
      </w:r>
    </w:p>
    <w:p>
      <w:pPr>
        <w:pStyle w:val="4"/>
        <w:keepNext w:val="0"/>
        <w:keepLines w:val="0"/>
        <w:ind w:left="0" w:leftChars="0" w:firstLine="640" w:firstLineChars="200"/>
        <w:rPr>
          <w:rFonts w:ascii="楷体_GB2312" w:hAnsi="仿宋" w:eastAsia="楷体_GB2312"/>
          <w:b w:val="0"/>
        </w:rPr>
      </w:pPr>
      <w:r>
        <w:rPr>
          <w:rFonts w:hint="eastAsia" w:ascii="楷体_GB2312" w:hAnsi="仿宋" w:eastAsia="楷体_GB2312"/>
          <w:b w:val="0"/>
        </w:rPr>
        <w:t>（三）决赛</w:t>
      </w:r>
    </w:p>
    <w:p>
      <w:pPr>
        <w:pStyle w:val="4"/>
        <w:keepNext w:val="0"/>
        <w:keepLines w:val="0"/>
        <w:ind w:left="0" w:leftChars="0" w:firstLine="640" w:firstLineChars="200"/>
        <w:rPr>
          <w:rFonts w:ascii="仿宋_GB2312" w:hAnsi="仿宋" w:eastAsia="仿宋_GB2312"/>
          <w:b w:val="0"/>
        </w:rPr>
      </w:pPr>
      <w:r>
        <w:rPr>
          <w:rFonts w:hint="eastAsia" w:ascii="仿宋_GB2312" w:hAnsi="仿宋" w:eastAsia="仿宋_GB2312"/>
          <w:b w:val="0"/>
        </w:rPr>
        <w:t>时间：2023年</w:t>
      </w:r>
      <w:r>
        <w:rPr>
          <w:rFonts w:ascii="仿宋_GB2312" w:hAnsi="仿宋" w:eastAsia="仿宋_GB2312"/>
          <w:b w:val="0"/>
        </w:rPr>
        <w:t>8</w:t>
      </w:r>
      <w:r>
        <w:rPr>
          <w:rFonts w:hint="eastAsia" w:ascii="仿宋_GB2312" w:hAnsi="仿宋" w:eastAsia="仿宋_GB2312"/>
          <w:b w:val="0"/>
        </w:rPr>
        <w:t xml:space="preserve">月 </w:t>
      </w:r>
    </w:p>
    <w:p>
      <w:pPr>
        <w:pStyle w:val="4"/>
        <w:keepNext w:val="0"/>
        <w:keepLines w:val="0"/>
        <w:ind w:left="0" w:leftChars="0" w:firstLine="640" w:firstLineChars="200"/>
        <w:rPr>
          <w:rFonts w:ascii="仿宋_GB2312" w:hAnsi="仿宋" w:eastAsia="仿宋_GB2312"/>
          <w:b w:val="0"/>
        </w:rPr>
      </w:pPr>
      <w:r>
        <w:rPr>
          <w:rFonts w:hint="eastAsia" w:ascii="仿宋_GB2312" w:hAnsi="仿宋" w:eastAsia="仿宋_GB2312"/>
          <w:b w:val="0"/>
        </w:rPr>
        <w:t>组织各城市入围决赛的项目分别进行线下+线上路演，10分钟PPT演示+5分钟互动问答，最后由专家评审组进行打分，决出一等奖1名、二等奖2名、三等奖3名，优胜奖6名，奖杯和证书将以邮寄的形式发给获奖企业。</w:t>
      </w:r>
    </w:p>
    <w:p>
      <w:pPr>
        <w:spacing w:line="600" w:lineRule="exact"/>
        <w:ind w:firstLine="640" w:firstLineChars="200"/>
        <w:rPr>
          <w:rFonts w:ascii="黑体" w:hAnsi="黑体" w:eastAsia="黑体"/>
          <w:sz w:val="32"/>
          <w:szCs w:val="32"/>
        </w:rPr>
      </w:pPr>
      <w:r>
        <w:rPr>
          <w:rFonts w:hint="eastAsia" w:ascii="黑体" w:hAnsi="仿宋" w:eastAsia="黑体"/>
          <w:sz w:val="32"/>
          <w:szCs w:val="32"/>
        </w:rPr>
        <w:t>三、</w:t>
      </w:r>
      <w:r>
        <w:rPr>
          <w:rFonts w:hint="eastAsia" w:ascii="黑体" w:hAnsi="黑体" w:eastAsia="黑体"/>
          <w:sz w:val="32"/>
          <w:szCs w:val="32"/>
        </w:rPr>
        <w:t>奖项设置</w:t>
      </w:r>
    </w:p>
    <w:p>
      <w:pPr>
        <w:spacing w:line="600" w:lineRule="exact"/>
        <w:ind w:firstLine="640" w:firstLineChars="200"/>
        <w:rPr>
          <w:rFonts w:ascii="仿宋_GB2312" w:hAnsi="宋体" w:eastAsia="仿宋_GB2312"/>
          <w:sz w:val="32"/>
          <w:szCs w:val="32"/>
        </w:rPr>
      </w:pPr>
      <w:r>
        <w:rPr>
          <w:rFonts w:hint="eastAsia" w:ascii="仿宋_GB2312" w:hAnsi="宋体" w:eastAsia="仿宋_GB2312"/>
          <w:sz w:val="32"/>
          <w:szCs w:val="32"/>
        </w:rPr>
        <w:t>大赛不向参赛者收取任何费用。</w:t>
      </w:r>
      <w:r>
        <w:rPr>
          <w:rFonts w:hint="eastAsia" w:ascii="仿宋_GB2312" w:hAnsi="楷体" w:eastAsia="仿宋_GB2312" w:cs="仿宋_GB2312"/>
          <w:bCs/>
          <w:kern w:val="0"/>
          <w:sz w:val="32"/>
          <w:szCs w:val="32"/>
        </w:rPr>
        <w:t>奖项设置如下：</w:t>
      </w:r>
    </w:p>
    <w:tbl>
      <w:tblPr>
        <w:tblStyle w:val="25"/>
        <w:tblW w:w="84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5"/>
        <w:gridCol w:w="1800"/>
        <w:gridCol w:w="4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w:t>
            </w:r>
            <w:r>
              <w:rPr>
                <w:rFonts w:ascii="仿宋_GB2312" w:hAnsi="宋体" w:eastAsia="仿宋_GB2312"/>
                <w:sz w:val="28"/>
                <w:szCs w:val="28"/>
              </w:rPr>
              <w:t xml:space="preserve"> </w:t>
            </w:r>
            <w:r>
              <w:rPr>
                <w:rFonts w:hint="eastAsia" w:ascii="仿宋_GB2312" w:hAnsi="宋体" w:eastAsia="仿宋_GB2312"/>
                <w:sz w:val="28"/>
                <w:szCs w:val="28"/>
              </w:rPr>
              <w:t>项</w:t>
            </w:r>
          </w:p>
        </w:tc>
        <w:tc>
          <w:tcPr>
            <w:tcW w:w="1800"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名额</w:t>
            </w:r>
          </w:p>
        </w:tc>
        <w:tc>
          <w:tcPr>
            <w:tcW w:w="4168"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奖励内容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一等奖</w:t>
            </w:r>
          </w:p>
        </w:tc>
        <w:tc>
          <w:tcPr>
            <w:tcW w:w="1800" w:type="dxa"/>
            <w:vAlign w:val="center"/>
          </w:tcPr>
          <w:p>
            <w:pPr>
              <w:spacing w:line="600" w:lineRule="exact"/>
              <w:jc w:val="center"/>
              <w:rPr>
                <w:rFonts w:ascii="仿宋_GB2312" w:hAnsi="宋体" w:eastAsia="仿宋_GB2312"/>
                <w:sz w:val="28"/>
                <w:szCs w:val="28"/>
              </w:rPr>
            </w:pPr>
            <w:r>
              <w:rPr>
                <w:rFonts w:ascii="仿宋_GB2312" w:hAnsi="宋体" w:eastAsia="仿宋_GB2312"/>
                <w:sz w:val="28"/>
                <w:szCs w:val="28"/>
              </w:rPr>
              <w:t>1</w:t>
            </w:r>
            <w:r>
              <w:rPr>
                <w:rFonts w:hint="eastAsia" w:ascii="仿宋_GB2312" w:hAnsi="宋体" w:eastAsia="仿宋_GB2312"/>
                <w:sz w:val="28"/>
                <w:szCs w:val="28"/>
              </w:rPr>
              <w:t>个</w:t>
            </w:r>
          </w:p>
        </w:tc>
        <w:tc>
          <w:tcPr>
            <w:tcW w:w="4168"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奖品+奖杯</w:t>
            </w:r>
            <w:r>
              <w:rPr>
                <w:rFonts w:ascii="仿宋_GB2312" w:hAnsi="宋体" w:eastAsia="仿宋_GB2312"/>
                <w:sz w:val="28"/>
                <w:szCs w:val="28"/>
              </w:rPr>
              <w:t>+</w:t>
            </w:r>
            <w:r>
              <w:rPr>
                <w:rFonts w:hint="eastAsia" w:ascii="仿宋_GB2312" w:hAnsi="宋体" w:eastAsia="仿宋_GB2312"/>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二等奖</w:t>
            </w:r>
          </w:p>
        </w:tc>
        <w:tc>
          <w:tcPr>
            <w:tcW w:w="1800" w:type="dxa"/>
            <w:vAlign w:val="center"/>
          </w:tcPr>
          <w:p>
            <w:pPr>
              <w:spacing w:line="600" w:lineRule="exact"/>
              <w:jc w:val="center"/>
              <w:rPr>
                <w:rFonts w:ascii="仿宋_GB2312" w:hAnsi="宋体" w:eastAsia="仿宋_GB2312"/>
                <w:sz w:val="28"/>
                <w:szCs w:val="28"/>
              </w:rPr>
            </w:pPr>
            <w:r>
              <w:rPr>
                <w:rFonts w:ascii="仿宋_GB2312" w:hAnsi="宋体" w:eastAsia="仿宋_GB2312"/>
                <w:sz w:val="28"/>
                <w:szCs w:val="28"/>
              </w:rPr>
              <w:t>2</w:t>
            </w:r>
            <w:r>
              <w:rPr>
                <w:rFonts w:hint="eastAsia" w:ascii="仿宋_GB2312" w:hAnsi="宋体" w:eastAsia="仿宋_GB2312"/>
                <w:sz w:val="28"/>
                <w:szCs w:val="28"/>
              </w:rPr>
              <w:t>个</w:t>
            </w:r>
          </w:p>
        </w:tc>
        <w:tc>
          <w:tcPr>
            <w:tcW w:w="4168"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奖品+奖杯</w:t>
            </w:r>
            <w:r>
              <w:rPr>
                <w:rFonts w:ascii="仿宋_GB2312" w:hAnsi="宋体" w:eastAsia="仿宋_GB2312"/>
                <w:sz w:val="28"/>
                <w:szCs w:val="28"/>
              </w:rPr>
              <w:t>+</w:t>
            </w:r>
            <w:r>
              <w:rPr>
                <w:rFonts w:hint="eastAsia" w:ascii="仿宋_GB2312" w:hAnsi="宋体" w:eastAsia="仿宋_GB2312"/>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三等奖</w:t>
            </w:r>
          </w:p>
        </w:tc>
        <w:tc>
          <w:tcPr>
            <w:tcW w:w="1800" w:type="dxa"/>
            <w:vAlign w:val="center"/>
          </w:tcPr>
          <w:p>
            <w:pPr>
              <w:spacing w:line="600" w:lineRule="exact"/>
              <w:jc w:val="center"/>
              <w:rPr>
                <w:rFonts w:ascii="仿宋_GB2312" w:hAnsi="宋体" w:eastAsia="仿宋_GB2312"/>
                <w:sz w:val="28"/>
                <w:szCs w:val="28"/>
              </w:rPr>
            </w:pPr>
            <w:r>
              <w:rPr>
                <w:rFonts w:ascii="仿宋_GB2312" w:hAnsi="宋体" w:eastAsia="仿宋_GB2312"/>
                <w:sz w:val="28"/>
                <w:szCs w:val="28"/>
              </w:rPr>
              <w:t>3</w:t>
            </w:r>
            <w:r>
              <w:rPr>
                <w:rFonts w:hint="eastAsia" w:ascii="仿宋_GB2312" w:hAnsi="宋体" w:eastAsia="仿宋_GB2312"/>
                <w:sz w:val="28"/>
                <w:szCs w:val="28"/>
              </w:rPr>
              <w:t>个</w:t>
            </w:r>
          </w:p>
        </w:tc>
        <w:tc>
          <w:tcPr>
            <w:tcW w:w="4168"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奖品+奖杯</w:t>
            </w:r>
            <w:r>
              <w:rPr>
                <w:rFonts w:ascii="仿宋_GB2312" w:hAnsi="宋体" w:eastAsia="仿宋_GB2312"/>
                <w:sz w:val="28"/>
                <w:szCs w:val="28"/>
              </w:rPr>
              <w:t>+</w:t>
            </w:r>
            <w:r>
              <w:rPr>
                <w:rFonts w:hint="eastAsia" w:ascii="仿宋_GB2312" w:hAnsi="宋体" w:eastAsia="仿宋_GB2312"/>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eastAsia="仿宋_GB2312"/>
                <w:sz w:val="28"/>
                <w:szCs w:val="28"/>
              </w:rPr>
              <w:t>优胜项目</w:t>
            </w:r>
          </w:p>
        </w:tc>
        <w:tc>
          <w:tcPr>
            <w:tcW w:w="1800" w:type="dxa"/>
            <w:vAlign w:val="center"/>
          </w:tcPr>
          <w:p>
            <w:pPr>
              <w:spacing w:line="600" w:lineRule="exact"/>
              <w:jc w:val="center"/>
              <w:rPr>
                <w:rFonts w:ascii="仿宋_GB2312" w:hAnsi="宋体" w:eastAsia="仿宋_GB2312"/>
                <w:sz w:val="28"/>
                <w:szCs w:val="28"/>
              </w:rPr>
            </w:pPr>
            <w:r>
              <w:rPr>
                <w:rFonts w:ascii="仿宋_GB2312" w:hAnsi="宋体" w:eastAsia="仿宋_GB2312"/>
                <w:sz w:val="28"/>
                <w:szCs w:val="28"/>
              </w:rPr>
              <w:t>6</w:t>
            </w:r>
            <w:r>
              <w:rPr>
                <w:rFonts w:hint="eastAsia" w:ascii="仿宋_GB2312" w:hAnsi="宋体" w:eastAsia="仿宋_GB2312"/>
                <w:sz w:val="28"/>
                <w:szCs w:val="28"/>
              </w:rPr>
              <w:t>个</w:t>
            </w:r>
          </w:p>
        </w:tc>
        <w:tc>
          <w:tcPr>
            <w:tcW w:w="4168" w:type="dxa"/>
            <w:vAlign w:val="center"/>
          </w:tcPr>
          <w:p>
            <w:pPr>
              <w:spacing w:line="600" w:lineRule="exact"/>
              <w:jc w:val="center"/>
              <w:rPr>
                <w:rFonts w:ascii="仿宋_GB2312" w:hAnsi="宋体" w:eastAsia="仿宋_GB2312"/>
                <w:sz w:val="28"/>
                <w:szCs w:val="28"/>
                <w:highlight w:val="yellow"/>
              </w:rPr>
            </w:pPr>
            <w:r>
              <w:rPr>
                <w:rFonts w:hint="eastAsia" w:ascii="仿宋_GB2312" w:hAnsi="宋体" w:eastAsia="仿宋_GB2312"/>
                <w:sz w:val="28"/>
                <w:szCs w:val="28"/>
              </w:rPr>
              <w:t>奖品+奖杯</w:t>
            </w:r>
            <w:r>
              <w:rPr>
                <w:rFonts w:ascii="仿宋_GB2312" w:hAnsi="宋体" w:eastAsia="仿宋_GB2312"/>
                <w:sz w:val="28"/>
                <w:szCs w:val="28"/>
              </w:rPr>
              <w:t>+</w:t>
            </w:r>
            <w:r>
              <w:rPr>
                <w:rFonts w:hint="eastAsia" w:ascii="仿宋_GB2312" w:hAnsi="宋体" w:eastAsia="仿宋_GB2312"/>
                <w:sz w:val="28"/>
                <w:szCs w:val="28"/>
              </w:rPr>
              <w:t>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jc w:val="center"/>
        </w:trPr>
        <w:tc>
          <w:tcPr>
            <w:tcW w:w="2525" w:type="dxa"/>
            <w:vAlign w:val="center"/>
          </w:tcPr>
          <w:p>
            <w:pPr>
              <w:spacing w:line="600" w:lineRule="exact"/>
              <w:jc w:val="center"/>
              <w:rPr>
                <w:rFonts w:ascii="仿宋_GB2312" w:hAnsi="宋体" w:eastAsia="仿宋_GB2312"/>
                <w:sz w:val="28"/>
                <w:szCs w:val="28"/>
              </w:rPr>
            </w:pPr>
            <w:r>
              <w:rPr>
                <w:rFonts w:hint="eastAsia" w:ascii="仿宋_GB2312" w:hAnsi="宋体" w:eastAsia="仿宋_GB2312"/>
                <w:sz w:val="28"/>
                <w:szCs w:val="28"/>
              </w:rPr>
              <w:t>合计</w:t>
            </w:r>
          </w:p>
        </w:tc>
        <w:tc>
          <w:tcPr>
            <w:tcW w:w="1800" w:type="dxa"/>
            <w:vAlign w:val="center"/>
          </w:tcPr>
          <w:p>
            <w:pPr>
              <w:spacing w:line="600" w:lineRule="exact"/>
              <w:jc w:val="center"/>
              <w:rPr>
                <w:rFonts w:ascii="仿宋_GB2312" w:hAnsi="宋体" w:eastAsia="仿宋_GB2312"/>
                <w:sz w:val="28"/>
                <w:szCs w:val="28"/>
              </w:rPr>
            </w:pPr>
            <w:r>
              <w:rPr>
                <w:rFonts w:ascii="仿宋_GB2312" w:hAnsi="宋体" w:eastAsia="仿宋_GB2312"/>
                <w:sz w:val="28"/>
                <w:szCs w:val="28"/>
              </w:rPr>
              <w:t>12</w:t>
            </w:r>
            <w:r>
              <w:rPr>
                <w:rFonts w:hint="eastAsia" w:ascii="仿宋_GB2312" w:hAnsi="宋体" w:eastAsia="仿宋_GB2312"/>
                <w:sz w:val="28"/>
                <w:szCs w:val="28"/>
              </w:rPr>
              <w:t>个</w:t>
            </w:r>
            <w:r>
              <w:rPr>
                <w:rFonts w:ascii="仿宋_GB2312" w:hAnsi="宋体" w:eastAsia="仿宋_GB2312"/>
                <w:sz w:val="28"/>
                <w:szCs w:val="28"/>
              </w:rPr>
              <w:t xml:space="preserve"> </w:t>
            </w:r>
          </w:p>
        </w:tc>
        <w:tc>
          <w:tcPr>
            <w:tcW w:w="4168" w:type="dxa"/>
            <w:vAlign w:val="center"/>
          </w:tcPr>
          <w:p>
            <w:pPr>
              <w:spacing w:line="600" w:lineRule="exact"/>
              <w:jc w:val="center"/>
              <w:rPr>
                <w:rFonts w:ascii="仿宋_GB2312" w:hAnsi="宋体" w:eastAsia="仿宋_GB2312"/>
                <w:sz w:val="28"/>
                <w:szCs w:val="28"/>
              </w:rPr>
            </w:pPr>
          </w:p>
        </w:tc>
      </w:tr>
    </w:tbl>
    <w:p>
      <w:pPr>
        <w:snapToGrid w:val="0"/>
        <w:spacing w:line="560" w:lineRule="exact"/>
        <w:ind w:firstLine="640" w:firstLineChars="200"/>
        <w:rPr>
          <w:rFonts w:ascii="仿宋_GB2312" w:hAnsi="仿宋" w:eastAsia="仿宋_GB2312"/>
          <w:sz w:val="32"/>
          <w:szCs w:val="32"/>
        </w:rPr>
      </w:pPr>
    </w:p>
    <w:p>
      <w:pPr>
        <w:snapToGrid w:val="0"/>
        <w:spacing w:line="560" w:lineRule="exact"/>
        <w:rPr>
          <w:rFonts w:ascii="仿宋_GB2312" w:hAnsi="仿宋" w:eastAsia="仿宋_GB2312"/>
          <w:sz w:val="32"/>
          <w:szCs w:val="32"/>
        </w:rPr>
      </w:pPr>
    </w:p>
    <w:p>
      <w:pPr>
        <w:rPr>
          <w:rFonts w:ascii="仿宋_GB2312" w:hAnsi="仿宋" w:eastAsia="仿宋_GB2312"/>
          <w:sz w:val="32"/>
          <w:szCs w:val="32"/>
        </w:rPr>
      </w:pPr>
      <w:r>
        <w:rPr>
          <w:rFonts w:hint="eastAsia" w:ascii="仿宋_GB2312" w:hAnsi="仿宋" w:eastAsia="仿宋_GB2312"/>
          <w:sz w:val="32"/>
          <w:szCs w:val="32"/>
        </w:rPr>
        <w:t>附件</w:t>
      </w:r>
      <w:r>
        <w:rPr>
          <w:rFonts w:ascii="仿宋_GB2312" w:hAnsi="仿宋" w:eastAsia="仿宋_GB2312"/>
          <w:sz w:val="32"/>
          <w:szCs w:val="32"/>
        </w:rPr>
        <w:t>5</w:t>
      </w:r>
    </w:p>
    <w:p>
      <w:pPr>
        <w:widowControl/>
        <w:spacing w:line="560" w:lineRule="exact"/>
        <w:jc w:val="center"/>
        <w:rPr>
          <w:rFonts w:ascii="方正小标宋_GBK" w:hAnsi="宋体" w:eastAsia="方正小标宋_GBK" w:cs="宋体"/>
          <w:bCs/>
          <w:kern w:val="0"/>
          <w:sz w:val="36"/>
          <w:szCs w:val="36"/>
        </w:rPr>
      </w:pPr>
      <w:r>
        <w:rPr>
          <w:rFonts w:hint="eastAsia" w:ascii="方正小标宋_GBK" w:hAnsi="宋体" w:eastAsia="方正小标宋_GBK" w:cs="宋体"/>
          <w:bCs/>
          <w:kern w:val="0"/>
          <w:sz w:val="36"/>
          <w:szCs w:val="36"/>
        </w:rPr>
        <w:t>第九届“市长杯”大赛承办协办单位工作联系表</w:t>
      </w:r>
    </w:p>
    <w:p>
      <w:pPr>
        <w:widowControl/>
        <w:spacing w:line="560" w:lineRule="exact"/>
        <w:rPr>
          <w:rFonts w:ascii="仿宋_GB2312" w:hAnsi="宋体" w:eastAsia="仿宋_GB2312" w:cs="宋体"/>
          <w:kern w:val="0"/>
          <w:sz w:val="32"/>
          <w:szCs w:val="32"/>
        </w:rPr>
      </w:pPr>
    </w:p>
    <w:p>
      <w:pPr>
        <w:widowControl/>
        <w:spacing w:line="560" w:lineRule="exact"/>
        <w:rPr>
          <w:rFonts w:ascii="仿宋_GB2312" w:hAnsi="宋体" w:eastAsia="仿宋_GB2312" w:cs="宋体"/>
          <w:kern w:val="0"/>
          <w:sz w:val="32"/>
          <w:szCs w:val="32"/>
        </w:rPr>
      </w:pPr>
      <w:r>
        <w:rPr>
          <w:rFonts w:hint="eastAsia" w:ascii="仿宋_GB2312" w:hAnsi="宋体" w:eastAsia="仿宋_GB2312" w:cs="宋体"/>
          <w:kern w:val="0"/>
          <w:sz w:val="32"/>
          <w:szCs w:val="32"/>
        </w:rPr>
        <w:t>承办协办单位名称：</w:t>
      </w:r>
    </w:p>
    <w:tbl>
      <w:tblPr>
        <w:tblStyle w:val="25"/>
        <w:tblW w:w="9508" w:type="dxa"/>
        <w:jc w:val="center"/>
        <w:tblLayout w:type="fixed"/>
        <w:tblCellMar>
          <w:top w:w="0" w:type="dxa"/>
          <w:left w:w="108" w:type="dxa"/>
          <w:bottom w:w="0" w:type="dxa"/>
          <w:right w:w="108" w:type="dxa"/>
        </w:tblCellMar>
      </w:tblPr>
      <w:tblGrid>
        <w:gridCol w:w="890"/>
        <w:gridCol w:w="1666"/>
        <w:gridCol w:w="1551"/>
        <w:gridCol w:w="1078"/>
        <w:gridCol w:w="1645"/>
        <w:gridCol w:w="2678"/>
      </w:tblGrid>
      <w:tr>
        <w:tblPrEx>
          <w:tblCellMar>
            <w:top w:w="0" w:type="dxa"/>
            <w:left w:w="108" w:type="dxa"/>
            <w:bottom w:w="0" w:type="dxa"/>
            <w:right w:w="108" w:type="dxa"/>
          </w:tblCellMar>
        </w:tblPrEx>
        <w:trPr>
          <w:trHeight w:val="882" w:hRule="exact"/>
          <w:jc w:val="center"/>
        </w:trPr>
        <w:tc>
          <w:tcPr>
            <w:tcW w:w="89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4"/>
              </w:rPr>
            </w:pPr>
            <w:r>
              <w:rPr>
                <w:rFonts w:hint="eastAsia" w:ascii="宋体" w:hAnsi="宋体" w:cs="宋体"/>
                <w:kern w:val="0"/>
                <w:sz w:val="24"/>
              </w:rPr>
              <w:t>序号</w:t>
            </w:r>
          </w:p>
        </w:tc>
        <w:tc>
          <w:tcPr>
            <w:tcW w:w="1666"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4"/>
              </w:rPr>
            </w:pPr>
            <w:r>
              <w:rPr>
                <w:rFonts w:hint="eastAsia" w:ascii="宋体" w:hAnsi="宋体" w:cs="宋体"/>
                <w:kern w:val="0"/>
                <w:sz w:val="24"/>
              </w:rPr>
              <w:t>单位名称</w:t>
            </w:r>
          </w:p>
        </w:tc>
        <w:tc>
          <w:tcPr>
            <w:tcW w:w="1551"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kern w:val="0"/>
                <w:sz w:val="24"/>
              </w:rPr>
            </w:pPr>
            <w:r>
              <w:rPr>
                <w:rFonts w:hint="eastAsia" w:ascii="宋体" w:hAnsi="宋体" w:cs="宋体"/>
                <w:kern w:val="0"/>
                <w:sz w:val="24"/>
              </w:rPr>
              <w:t>部  门</w:t>
            </w:r>
          </w:p>
        </w:tc>
        <w:tc>
          <w:tcPr>
            <w:tcW w:w="107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4"/>
              </w:rPr>
            </w:pPr>
            <w:r>
              <w:rPr>
                <w:rFonts w:hint="eastAsia" w:ascii="宋体" w:hAnsi="宋体" w:cs="宋体"/>
                <w:kern w:val="0"/>
                <w:sz w:val="24"/>
              </w:rPr>
              <w:t>联系人</w:t>
            </w:r>
          </w:p>
        </w:tc>
        <w:tc>
          <w:tcPr>
            <w:tcW w:w="164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宋体" w:hAnsi="宋体" w:cs="宋体"/>
                <w:kern w:val="0"/>
                <w:sz w:val="24"/>
              </w:rPr>
            </w:pPr>
            <w:r>
              <w:rPr>
                <w:rFonts w:hint="eastAsia" w:ascii="宋体" w:hAnsi="宋体" w:cs="宋体"/>
                <w:kern w:val="0"/>
                <w:sz w:val="24"/>
              </w:rPr>
              <w:t>固定电话</w:t>
            </w:r>
          </w:p>
          <w:p>
            <w:pPr>
              <w:widowControl/>
              <w:jc w:val="center"/>
              <w:rPr>
                <w:rFonts w:ascii="宋体" w:hAnsi="宋体" w:cs="宋体"/>
                <w:kern w:val="0"/>
                <w:sz w:val="24"/>
              </w:rPr>
            </w:pPr>
            <w:r>
              <w:rPr>
                <w:rFonts w:hint="eastAsia" w:ascii="宋体" w:hAnsi="宋体" w:cs="宋体"/>
                <w:kern w:val="0"/>
                <w:sz w:val="24"/>
              </w:rPr>
              <w:t>及手机</w:t>
            </w:r>
          </w:p>
        </w:tc>
        <w:tc>
          <w:tcPr>
            <w:tcW w:w="267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kern w:val="0"/>
                <w:sz w:val="24"/>
              </w:rPr>
            </w:pPr>
            <w:r>
              <w:rPr>
                <w:rFonts w:hint="eastAsia" w:ascii="宋体" w:hAnsi="宋体" w:cs="宋体"/>
                <w:kern w:val="0"/>
                <w:sz w:val="24"/>
              </w:rPr>
              <w:t>邮箱</w:t>
            </w:r>
          </w:p>
        </w:tc>
      </w:tr>
      <w:tr>
        <w:tblPrEx>
          <w:tblCellMar>
            <w:top w:w="0" w:type="dxa"/>
            <w:left w:w="108" w:type="dxa"/>
            <w:bottom w:w="0" w:type="dxa"/>
            <w:right w:w="108" w:type="dxa"/>
          </w:tblCellMar>
        </w:tblPrEx>
        <w:trPr>
          <w:trHeight w:val="773" w:hRule="exact"/>
          <w:jc w:val="center"/>
        </w:trPr>
        <w:tc>
          <w:tcPr>
            <w:tcW w:w="890" w:type="dxa"/>
            <w:tcBorders>
              <w:top w:val="nil"/>
              <w:left w:val="single" w:color="auto" w:sz="4" w:space="0"/>
              <w:bottom w:val="single" w:color="auto" w:sz="4" w:space="0"/>
              <w:right w:val="single" w:color="auto" w:sz="4" w:space="0"/>
            </w:tcBorders>
            <w:vAlign w:val="center"/>
          </w:tcPr>
          <w:p>
            <w:pPr>
              <w:widowControl/>
              <w:jc w:val="center"/>
              <w:rPr>
                <w:kern w:val="0"/>
                <w:sz w:val="24"/>
              </w:rPr>
            </w:pPr>
            <w:r>
              <w:rPr>
                <w:kern w:val="0"/>
                <w:sz w:val="24"/>
              </w:rPr>
              <w:t>1</w:t>
            </w:r>
          </w:p>
        </w:tc>
        <w:tc>
          <w:tcPr>
            <w:tcW w:w="1666" w:type="dxa"/>
            <w:tcBorders>
              <w:top w:val="nil"/>
              <w:left w:val="nil"/>
              <w:bottom w:val="single" w:color="auto" w:sz="4" w:space="0"/>
              <w:right w:val="single" w:color="auto" w:sz="4" w:space="0"/>
            </w:tcBorders>
            <w:vAlign w:val="center"/>
          </w:tcPr>
          <w:p>
            <w:pPr>
              <w:widowControl/>
              <w:jc w:val="center"/>
              <w:rPr>
                <w:rFonts w:ascii="宋体" w:hAnsi="宋体" w:cs="宋体"/>
                <w:kern w:val="0"/>
                <w:sz w:val="24"/>
              </w:rPr>
            </w:pPr>
          </w:p>
        </w:tc>
        <w:tc>
          <w:tcPr>
            <w:tcW w:w="1551"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4"/>
              </w:rPr>
            </w:pPr>
          </w:p>
        </w:tc>
        <w:tc>
          <w:tcPr>
            <w:tcW w:w="1078" w:type="dxa"/>
            <w:tcBorders>
              <w:top w:val="nil"/>
              <w:left w:val="nil"/>
              <w:bottom w:val="single" w:color="auto" w:sz="4" w:space="0"/>
              <w:right w:val="single" w:color="auto" w:sz="4" w:space="0"/>
            </w:tcBorders>
            <w:vAlign w:val="center"/>
          </w:tcPr>
          <w:p>
            <w:pPr>
              <w:widowControl/>
              <w:jc w:val="center"/>
              <w:rPr>
                <w:rFonts w:ascii="宋体" w:hAnsi="宋体" w:cs="宋体"/>
                <w:kern w:val="0"/>
                <w:sz w:val="24"/>
              </w:rPr>
            </w:pPr>
          </w:p>
        </w:tc>
        <w:tc>
          <w:tcPr>
            <w:tcW w:w="1645" w:type="dxa"/>
            <w:tcBorders>
              <w:top w:val="nil"/>
              <w:left w:val="nil"/>
              <w:bottom w:val="single" w:color="auto" w:sz="4" w:space="0"/>
              <w:right w:val="single" w:color="auto" w:sz="4" w:space="0"/>
            </w:tcBorders>
            <w:vAlign w:val="center"/>
          </w:tcPr>
          <w:p>
            <w:pPr>
              <w:widowControl/>
              <w:jc w:val="center"/>
              <w:rPr>
                <w:rFonts w:ascii="宋体" w:hAnsi="宋体"/>
                <w:kern w:val="0"/>
                <w:sz w:val="24"/>
              </w:rPr>
            </w:pPr>
          </w:p>
        </w:tc>
        <w:tc>
          <w:tcPr>
            <w:tcW w:w="2678" w:type="dxa"/>
            <w:tcBorders>
              <w:top w:val="nil"/>
              <w:left w:val="nil"/>
              <w:bottom w:val="single" w:color="auto" w:sz="4" w:space="0"/>
              <w:right w:val="single" w:color="auto" w:sz="4" w:space="0"/>
            </w:tcBorders>
            <w:vAlign w:val="center"/>
          </w:tcPr>
          <w:p>
            <w:pPr>
              <w:widowControl/>
              <w:jc w:val="center"/>
              <w:rPr>
                <w:rFonts w:ascii="宋体" w:hAnsi="宋体" w:cs="宋体"/>
                <w:kern w:val="0"/>
                <w:sz w:val="24"/>
              </w:rPr>
            </w:pPr>
          </w:p>
        </w:tc>
      </w:tr>
      <w:tr>
        <w:tblPrEx>
          <w:tblCellMar>
            <w:top w:w="0" w:type="dxa"/>
            <w:left w:w="108" w:type="dxa"/>
            <w:bottom w:w="0" w:type="dxa"/>
            <w:right w:w="108" w:type="dxa"/>
          </w:tblCellMar>
        </w:tblPrEx>
        <w:trPr>
          <w:trHeight w:val="769" w:hRule="exact"/>
          <w:jc w:val="center"/>
        </w:trPr>
        <w:tc>
          <w:tcPr>
            <w:tcW w:w="890" w:type="dxa"/>
            <w:tcBorders>
              <w:top w:val="nil"/>
              <w:left w:val="single" w:color="auto" w:sz="4" w:space="0"/>
              <w:bottom w:val="single" w:color="auto" w:sz="4" w:space="0"/>
              <w:right w:val="single" w:color="auto" w:sz="4" w:space="0"/>
            </w:tcBorders>
            <w:vAlign w:val="center"/>
          </w:tcPr>
          <w:p>
            <w:pPr>
              <w:widowControl/>
              <w:jc w:val="center"/>
              <w:rPr>
                <w:kern w:val="0"/>
                <w:sz w:val="24"/>
              </w:rPr>
            </w:pPr>
            <w:r>
              <w:rPr>
                <w:kern w:val="0"/>
                <w:sz w:val="24"/>
              </w:rPr>
              <w:t>2</w:t>
            </w:r>
          </w:p>
        </w:tc>
        <w:tc>
          <w:tcPr>
            <w:tcW w:w="1666" w:type="dxa"/>
            <w:tcBorders>
              <w:top w:val="nil"/>
              <w:left w:val="nil"/>
              <w:bottom w:val="single" w:color="auto" w:sz="4" w:space="0"/>
              <w:right w:val="single" w:color="auto" w:sz="4" w:space="0"/>
            </w:tcBorders>
            <w:vAlign w:val="center"/>
          </w:tcPr>
          <w:p>
            <w:pPr>
              <w:widowControl/>
              <w:jc w:val="center"/>
              <w:rPr>
                <w:rFonts w:ascii="宋体" w:hAnsi="宋体" w:cs="宋体"/>
                <w:kern w:val="0"/>
                <w:sz w:val="24"/>
              </w:rPr>
            </w:pPr>
          </w:p>
        </w:tc>
        <w:tc>
          <w:tcPr>
            <w:tcW w:w="1551"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4"/>
              </w:rPr>
            </w:pPr>
          </w:p>
        </w:tc>
        <w:tc>
          <w:tcPr>
            <w:tcW w:w="1078" w:type="dxa"/>
            <w:tcBorders>
              <w:top w:val="nil"/>
              <w:left w:val="nil"/>
              <w:bottom w:val="single" w:color="auto" w:sz="4" w:space="0"/>
              <w:right w:val="single" w:color="auto" w:sz="4" w:space="0"/>
            </w:tcBorders>
            <w:vAlign w:val="center"/>
          </w:tcPr>
          <w:p>
            <w:pPr>
              <w:widowControl/>
              <w:jc w:val="center"/>
              <w:rPr>
                <w:rFonts w:ascii="宋体" w:hAnsi="宋体" w:cs="宋体"/>
                <w:kern w:val="0"/>
                <w:sz w:val="24"/>
              </w:rPr>
            </w:pPr>
          </w:p>
        </w:tc>
        <w:tc>
          <w:tcPr>
            <w:tcW w:w="1645" w:type="dxa"/>
            <w:tcBorders>
              <w:top w:val="nil"/>
              <w:left w:val="nil"/>
              <w:bottom w:val="single" w:color="auto" w:sz="4" w:space="0"/>
              <w:right w:val="single" w:color="auto" w:sz="4" w:space="0"/>
            </w:tcBorders>
            <w:vAlign w:val="center"/>
          </w:tcPr>
          <w:p>
            <w:pPr>
              <w:widowControl/>
              <w:jc w:val="center"/>
              <w:rPr>
                <w:rFonts w:ascii="宋体" w:hAnsi="宋体"/>
                <w:kern w:val="0"/>
                <w:sz w:val="24"/>
              </w:rPr>
            </w:pPr>
          </w:p>
        </w:tc>
        <w:tc>
          <w:tcPr>
            <w:tcW w:w="2678" w:type="dxa"/>
            <w:tcBorders>
              <w:top w:val="nil"/>
              <w:left w:val="nil"/>
              <w:bottom w:val="single" w:color="auto" w:sz="4" w:space="0"/>
              <w:right w:val="single" w:color="auto" w:sz="4" w:space="0"/>
            </w:tcBorders>
            <w:vAlign w:val="center"/>
          </w:tcPr>
          <w:p>
            <w:pPr>
              <w:widowControl/>
              <w:jc w:val="center"/>
              <w:rPr>
                <w:rFonts w:ascii="宋体" w:hAnsi="宋体" w:cs="宋体"/>
                <w:kern w:val="0"/>
                <w:sz w:val="24"/>
              </w:rPr>
            </w:pPr>
          </w:p>
        </w:tc>
      </w:tr>
    </w:tbl>
    <w:p>
      <w:pPr>
        <w:spacing w:line="520" w:lineRule="exact"/>
        <w:rPr>
          <w:rFonts w:ascii="仿宋_GB2312" w:hAnsi="宋体" w:eastAsia="仿宋_GB2312"/>
          <w:sz w:val="32"/>
          <w:szCs w:val="32"/>
        </w:rPr>
      </w:pPr>
      <w:r>
        <w:rPr>
          <w:rFonts w:hint="eastAsia" w:ascii="仿宋_GB2312" w:hAnsi="宋体" w:eastAsia="仿宋_GB2312"/>
          <w:b/>
          <w:bCs/>
          <w:sz w:val="28"/>
          <w:szCs w:val="28"/>
        </w:rPr>
        <w:t>注：</w:t>
      </w:r>
      <w:r>
        <w:rPr>
          <w:rFonts w:hint="eastAsia" w:ascii="仿宋_GB2312" w:hAnsi="宋体" w:eastAsia="仿宋_GB2312"/>
          <w:sz w:val="28"/>
          <w:szCs w:val="28"/>
        </w:rPr>
        <w:t>组织工作联系人即为大赛组委会秘书处成员。</w:t>
      </w:r>
    </w:p>
    <w:p>
      <w:pPr>
        <w:pStyle w:val="19"/>
        <w:sectPr>
          <w:footerReference r:id="rId3" w:type="default"/>
          <w:footerReference r:id="rId4" w:type="even"/>
          <w:pgSz w:w="11906" w:h="16838"/>
          <w:pgMar w:top="2098" w:right="1474" w:bottom="1985" w:left="1588" w:header="851" w:footer="992" w:gutter="0"/>
          <w:cols w:space="425" w:num="1"/>
          <w:docGrid w:type="lines" w:linePitch="312" w:charSpace="0"/>
        </w:sectPr>
      </w:pPr>
    </w:p>
    <w:p>
      <w:pPr>
        <w:spacing w:line="520" w:lineRule="exact"/>
        <w:jc w:val="left"/>
        <w:textAlignment w:val="baseline"/>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w:t>
      </w:r>
      <w:r>
        <w:rPr>
          <w:rFonts w:ascii="仿宋_GB2312" w:hAnsi="仿宋_GB2312" w:eastAsia="仿宋_GB2312" w:cs="仿宋_GB2312"/>
          <w:color w:val="000000"/>
          <w:sz w:val="32"/>
          <w:szCs w:val="32"/>
        </w:rPr>
        <w:t>6</w:t>
      </w:r>
    </w:p>
    <w:p>
      <w:pPr>
        <w:spacing w:line="520" w:lineRule="exact"/>
        <w:jc w:val="center"/>
        <w:textAlignment w:val="baseline"/>
        <w:rPr>
          <w:rFonts w:ascii="方正小标宋_GBK" w:hAnsi="仿宋_GB2312" w:eastAsia="方正小标宋_GBK" w:cs="仿宋_GB2312"/>
          <w:color w:val="000000"/>
          <w:sz w:val="44"/>
          <w:szCs w:val="44"/>
        </w:rPr>
      </w:pPr>
      <w:bookmarkStart w:id="4" w:name="_Hlk134190512"/>
      <w:r>
        <w:rPr>
          <w:rFonts w:hint="eastAsia" w:ascii="方正小标宋_GBK" w:hAnsi="仿宋_GB2312" w:eastAsia="方正小标宋_GBK" w:cs="仿宋_GB2312"/>
          <w:color w:val="000000"/>
          <w:sz w:val="44"/>
          <w:szCs w:val="44"/>
        </w:rPr>
        <w:t>参赛承诺书</w:t>
      </w:r>
    </w:p>
    <w:p>
      <w:pPr>
        <w:rPr>
          <w:rFonts w:ascii="方正小标宋_GBK" w:hAnsi="宋体" w:eastAsia="方正小标宋_GBK" w:cs="宋体"/>
          <w:b/>
          <w:kern w:val="0"/>
          <w:sz w:val="36"/>
          <w:szCs w:val="36"/>
        </w:rPr>
      </w:pPr>
    </w:p>
    <w:p>
      <w:pPr>
        <w:rPr>
          <w:rFonts w:ascii="仿宋_GB2312" w:hAnsi="宋体" w:eastAsia="仿宋_GB2312" w:cs="宋体"/>
          <w:b/>
          <w:kern w:val="0"/>
          <w:sz w:val="32"/>
          <w:szCs w:val="32"/>
        </w:rPr>
      </w:pPr>
      <w:r>
        <w:rPr>
          <w:rFonts w:hint="eastAsia" w:ascii="仿宋_GB2312" w:hAnsi="宋体" w:eastAsia="仿宋_GB2312" w:cs="宋体"/>
          <w:b/>
          <w:kern w:val="0"/>
          <w:sz w:val="32"/>
          <w:szCs w:val="32"/>
        </w:rPr>
        <w:t>“市长杯”大赛组委会：</w:t>
      </w:r>
    </w:p>
    <w:p>
      <w:pPr>
        <w:ind w:firstLine="640" w:firstLineChars="200"/>
        <w:rPr>
          <w:rFonts w:ascii="仿宋_GB2312" w:eastAsia="仿宋_GB2312"/>
          <w:sz w:val="32"/>
          <w:szCs w:val="32"/>
        </w:rPr>
      </w:pPr>
      <w:r>
        <w:rPr>
          <w:rFonts w:hint="eastAsia" w:ascii="仿宋_GB2312" w:eastAsia="仿宋_GB2312"/>
          <w:sz w:val="32"/>
          <w:szCs w:val="32"/>
        </w:rPr>
        <w:t>本参赛企业</w:t>
      </w:r>
      <w:r>
        <w:rPr>
          <w:rFonts w:eastAsia="仿宋_GB2312" w:asciiTheme="minorHAnsi" w:hAnsiTheme="minorHAnsi"/>
          <w:sz w:val="32"/>
          <w:szCs w:val="32"/>
        </w:rPr>
        <w:t>/</w:t>
      </w:r>
      <w:r>
        <w:rPr>
          <w:rFonts w:hint="eastAsia" w:eastAsia="仿宋_GB2312" w:asciiTheme="minorHAnsi" w:hAnsiTheme="minorHAnsi"/>
          <w:sz w:val="32"/>
          <w:szCs w:val="32"/>
        </w:rPr>
        <w:t>团队</w:t>
      </w:r>
      <w:r>
        <w:rPr>
          <w:rFonts w:hint="eastAsia" w:ascii="仿宋_GB2312" w:eastAsia="仿宋_GB2312"/>
          <w:sz w:val="32"/>
          <w:szCs w:val="32"/>
        </w:rPr>
        <w:t>自愿参加2</w:t>
      </w:r>
      <w:r>
        <w:rPr>
          <w:rFonts w:ascii="仿宋_GB2312" w:eastAsia="仿宋_GB2312"/>
          <w:sz w:val="32"/>
          <w:szCs w:val="32"/>
        </w:rPr>
        <w:t>023</w:t>
      </w:r>
      <w:r>
        <w:rPr>
          <w:rFonts w:hint="eastAsia" w:ascii="仿宋_GB2312" w:eastAsia="仿宋_GB2312"/>
          <w:sz w:val="32"/>
          <w:szCs w:val="32"/>
        </w:rPr>
        <w:t>第八届“创客中国”（青岛赛区）暨</w:t>
      </w:r>
      <w:r>
        <w:rPr>
          <w:rFonts w:hint="eastAsia" w:ascii="仿宋_GB2312" w:hAnsi="仿宋" w:eastAsia="仿宋_GB2312" w:cs="Arial"/>
          <w:sz w:val="32"/>
          <w:szCs w:val="32"/>
        </w:rPr>
        <w:t>第九届“市长杯”</w:t>
      </w:r>
      <w:r>
        <w:rPr>
          <w:rFonts w:hint="eastAsia" w:ascii="仿宋_GB2312" w:eastAsia="仿宋_GB2312"/>
          <w:sz w:val="32"/>
          <w:szCs w:val="32"/>
        </w:rPr>
        <w:t>中小企业创新创业大赛，郑重承诺自觉遵守大赛比赛规则，参赛项目绝无剽窃、抄袭等侵犯他人知识产权的违法行为，承诺对提交参赛项目信息材料的合法性、真实性负责。因参赛项目及产品的所有权或独立知识产权、不遵守大赛比赛规则等原因与其它企业、团队或个人产生法律纠纷的，自愿承担全部法律责任及赔偿责任，与大赛组委会及主办承办方无关。</w:t>
      </w:r>
    </w:p>
    <w:p>
      <w:pPr>
        <w:ind w:firstLine="640" w:firstLineChars="200"/>
        <w:rPr>
          <w:rFonts w:ascii="仿宋_GB2312" w:eastAsia="仿宋_GB2312"/>
          <w:sz w:val="32"/>
          <w:szCs w:val="32"/>
        </w:rPr>
      </w:pPr>
    </w:p>
    <w:p>
      <w:pPr>
        <w:ind w:firstLine="640" w:firstLineChars="200"/>
        <w:rPr>
          <w:rFonts w:ascii="仿宋_GB2312" w:eastAsia="仿宋_GB2312"/>
          <w:sz w:val="32"/>
          <w:szCs w:val="32"/>
        </w:rPr>
      </w:pPr>
    </w:p>
    <w:p>
      <w:pPr>
        <w:ind w:firstLine="640" w:firstLineChars="200"/>
        <w:rPr>
          <w:rFonts w:ascii="仿宋_GB2312" w:eastAsia="仿宋_GB2312"/>
          <w:sz w:val="32"/>
          <w:szCs w:val="32"/>
        </w:rPr>
      </w:pPr>
      <w:r>
        <w:rPr>
          <w:rFonts w:hint="eastAsia" w:ascii="仿宋_GB2312" w:eastAsia="仿宋_GB2312"/>
          <w:sz w:val="32"/>
          <w:szCs w:val="32"/>
        </w:rPr>
        <w:t>企业（高校）名称（盖章）：</w:t>
      </w:r>
    </w:p>
    <w:p>
      <w:pPr>
        <w:ind w:firstLine="640" w:firstLineChars="200"/>
        <w:rPr>
          <w:rFonts w:ascii="仿宋_GB2312" w:eastAsia="仿宋_GB2312"/>
          <w:sz w:val="32"/>
          <w:szCs w:val="32"/>
        </w:rPr>
      </w:pPr>
      <w:r>
        <w:rPr>
          <w:rFonts w:hint="eastAsia" w:ascii="仿宋_GB2312" w:eastAsia="仿宋_GB2312"/>
          <w:sz w:val="32"/>
          <w:szCs w:val="32"/>
        </w:rPr>
        <w:t>主要团队成员（签字）：</w:t>
      </w:r>
    </w:p>
    <w:p>
      <w:pPr>
        <w:ind w:firstLine="640" w:firstLineChars="200"/>
        <w:rPr>
          <w:rFonts w:ascii="仿宋_GB2312" w:eastAsia="仿宋_GB2312"/>
          <w:sz w:val="32"/>
          <w:szCs w:val="32"/>
        </w:rPr>
      </w:pPr>
    </w:p>
    <w:p>
      <w:pPr>
        <w:ind w:firstLine="640" w:firstLineChars="200"/>
        <w:rPr>
          <w:rFonts w:ascii="仿宋_GB2312" w:eastAsia="仿宋_GB2312"/>
          <w:sz w:val="32"/>
          <w:szCs w:val="32"/>
        </w:rPr>
      </w:pPr>
      <w:r>
        <w:rPr>
          <w:rFonts w:hint="eastAsia" w:ascii="仿宋_GB2312" w:eastAsia="仿宋_GB2312"/>
          <w:sz w:val="32"/>
          <w:szCs w:val="32"/>
        </w:rPr>
        <w:t xml:space="preserve"> </w:t>
      </w:r>
      <w:r>
        <w:rPr>
          <w:rFonts w:ascii="仿宋_GB2312" w:eastAsia="仿宋_GB2312"/>
          <w:sz w:val="32"/>
          <w:szCs w:val="32"/>
        </w:rPr>
        <w:t xml:space="preserve">                                    </w:t>
      </w:r>
      <w:r>
        <w:rPr>
          <w:rFonts w:hint="eastAsia" w:ascii="仿宋_GB2312" w:eastAsia="仿宋_GB2312"/>
          <w:sz w:val="32"/>
          <w:szCs w:val="32"/>
        </w:rPr>
        <w:t xml:space="preserve">年 </w:t>
      </w:r>
      <w:r>
        <w:rPr>
          <w:rFonts w:ascii="仿宋_GB2312" w:eastAsia="仿宋_GB2312"/>
          <w:sz w:val="32"/>
          <w:szCs w:val="32"/>
        </w:rPr>
        <w:t xml:space="preserve">  </w:t>
      </w:r>
      <w:r>
        <w:rPr>
          <w:rFonts w:hint="eastAsia" w:ascii="仿宋_GB2312" w:eastAsia="仿宋_GB2312"/>
          <w:sz w:val="32"/>
          <w:szCs w:val="32"/>
        </w:rPr>
        <w:t xml:space="preserve">月 </w:t>
      </w:r>
      <w:r>
        <w:rPr>
          <w:rFonts w:ascii="仿宋_GB2312" w:eastAsia="仿宋_GB2312"/>
          <w:sz w:val="32"/>
          <w:szCs w:val="32"/>
        </w:rPr>
        <w:t xml:space="preserve">  </w:t>
      </w:r>
      <w:r>
        <w:rPr>
          <w:rFonts w:hint="eastAsia" w:ascii="仿宋_GB2312" w:eastAsia="仿宋_GB2312"/>
          <w:sz w:val="32"/>
          <w:szCs w:val="32"/>
        </w:rPr>
        <w:t>日</w:t>
      </w:r>
    </w:p>
    <w:bookmarkEnd w:id="4"/>
    <w:p>
      <w:pPr>
        <w:adjustRightInd w:val="0"/>
        <w:snapToGrid w:val="0"/>
        <w:spacing w:line="560" w:lineRule="exact"/>
        <w:rPr>
          <w:rFonts w:ascii="仿宋_GB2312" w:hAnsi="仿宋" w:eastAsia="仿宋_GB2312" w:cs="仿宋_GB2312"/>
          <w:b/>
          <w:bCs/>
          <w:sz w:val="32"/>
          <w:szCs w:val="32"/>
        </w:rPr>
      </w:pPr>
    </w:p>
    <w:p>
      <w:pPr>
        <w:adjustRightInd w:val="0"/>
        <w:snapToGrid w:val="0"/>
        <w:spacing w:line="560" w:lineRule="exact"/>
        <w:ind w:firstLine="643" w:firstLineChars="200"/>
        <w:rPr>
          <w:rFonts w:ascii="仿宋_GB2312" w:hAnsi="仿宋" w:eastAsia="仿宋_GB2312" w:cs="仿宋_GB2312"/>
          <w:b/>
          <w:bCs/>
          <w:sz w:val="32"/>
          <w:szCs w:val="32"/>
        </w:rPr>
      </w:pPr>
    </w:p>
    <w:p>
      <w:pPr>
        <w:adjustRightInd w:val="0"/>
        <w:snapToGrid w:val="0"/>
        <w:spacing w:line="560" w:lineRule="exact"/>
        <w:ind w:firstLine="643" w:firstLineChars="200"/>
        <w:rPr>
          <w:rFonts w:ascii="仿宋_GB2312" w:hAnsi="仿宋" w:eastAsia="仿宋_GB2312" w:cs="仿宋_GB2312"/>
          <w:b/>
          <w:bCs/>
          <w:sz w:val="32"/>
          <w:szCs w:val="32"/>
        </w:rPr>
      </w:pPr>
    </w:p>
    <w:sectPr>
      <w:footerReference r:id="rId5" w:type="default"/>
      <w:pgSz w:w="11906" w:h="16838"/>
      <w:pgMar w:top="2098" w:right="1474" w:bottom="1984" w:left="1588" w:header="720" w:footer="720" w:gutter="0"/>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方正隶书_GBK">
    <w:altName w:val="隶书"/>
    <w:panose1 w:val="02000000000000000000"/>
    <w:charset w:val="86"/>
    <w:family w:val="script"/>
    <w:pitch w:val="default"/>
    <w:sig w:usb0="00000000" w:usb1="00000000" w:usb2="00000000" w:usb3="00000000" w:csb0="00040000" w:csb1="00000000"/>
  </w:font>
  <w:font w:name="汉仪叶叶相思体简">
    <w:altName w:val="Segoe Print"/>
    <w:panose1 w:val="00000000000000000000"/>
    <w:charset w:val="00"/>
    <w:family w:val="auto"/>
    <w:pitch w:val="default"/>
    <w:sig w:usb0="00000000" w:usb1="00000000" w:usb2="00000000" w:usb3="00000000" w:csb0="00000000" w:csb1="00000000"/>
  </w:font>
  <w:font w:name="Cambria">
    <w:panose1 w:val="02040503050406030204"/>
    <w:charset w:val="00"/>
    <w:family w:val="roman"/>
    <w:pitch w:val="default"/>
    <w:sig w:usb0="E00006FF" w:usb1="420024FF" w:usb2="02000000" w:usb3="00000000" w:csb0="2000019F" w:csb1="00000000"/>
  </w:font>
  <w:font w:name="方正小标宋_GBK">
    <w:panose1 w:val="03000509000000000000"/>
    <w:charset w:val="86"/>
    <w:family w:val="script"/>
    <w:pitch w:val="default"/>
    <w:sig w:usb0="00000001" w:usb1="080E0000" w:usb2="00000000" w:usb3="00000000" w:csb0="00040000" w:csb1="00000000"/>
  </w:font>
  <w:font w:name="文星标宋">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Bodoni Bd BT">
    <w:altName w:val="Segoe Print"/>
    <w:panose1 w:val="00000000000000000000"/>
    <w:charset w:val="00"/>
    <w:family w:val="roman"/>
    <w:pitch w:val="default"/>
    <w:sig w:usb0="00000000" w:usb1="00000000" w:usb2="00000000" w:usb3="00000000" w:csb0="00000011" w:csb1="00000000"/>
  </w:font>
  <w:font w:name="??_GB2312">
    <w:altName w:val="Segoe Print"/>
    <w:panose1 w:val="00000000000000000000"/>
    <w:charset w:val="00"/>
    <w:family w:val="auto"/>
    <w:pitch w:val="default"/>
    <w:sig w:usb0="00000000" w:usb1="00000000" w:usb2="00000000" w:usb3="00000000" w:csb0="00000001" w:csb1="00000000"/>
  </w:font>
  <w:font w:name="等线">
    <w:panose1 w:val="02010600030101010101"/>
    <w:charset w:val="86"/>
    <w:family w:val="auto"/>
    <w:pitch w:val="default"/>
    <w:sig w:usb0="A00002BF" w:usb1="38CF7CFA" w:usb2="00000016" w:usb3="00000000" w:csb0="0004000F" w:csb1="00000000"/>
  </w:font>
  <w:font w:name="隶书">
    <w:panose1 w:val="02010509060101010101"/>
    <w:charset w:val="86"/>
    <w:family w:val="auto"/>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script"/>
    <w:pitch w:val="default"/>
    <w:sig w:usb0="00000001" w:usb1="080E0000" w:usb2="00000000" w:usb3="00000000" w:csb0="00040000" w:csb1="00000000"/>
  </w:font>
  <w:font w:name="文星标宋">
    <w:altName w:val="微软雅黑"/>
    <w:panose1 w:val="02010604000101010101"/>
    <w:charset w:val="86"/>
    <w:family w:val="auto"/>
    <w:pitch w:val="default"/>
    <w:sig w:usb0="00000000" w:usb1="00000000" w:usb2="00000010" w:usb3="00000000" w:csb0="00040001"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47166237"/>
    </w:sdtPr>
    <w:sdtContent>
      <w:p>
        <w:pPr>
          <w:pStyle w:val="14"/>
          <w:jc w:val="right"/>
        </w:pPr>
        <w:r>
          <w:fldChar w:fldCharType="begin"/>
        </w:r>
        <w:r>
          <w:instrText xml:space="preserve">PAGE   \* MERGEFORMAT</w:instrText>
        </w:r>
        <w:r>
          <w:fldChar w:fldCharType="separate"/>
        </w:r>
        <w:r>
          <w:rPr>
            <w:lang w:val="zh-CN"/>
          </w:rPr>
          <w:t>27</w:t>
        </w:r>
        <w:r>
          <w:fldChar w:fldCharType="end"/>
        </w:r>
      </w:p>
    </w:sdtContent>
  </w:sdt>
  <w:p>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15631241"/>
    </w:sdtPr>
    <w:sdtContent>
      <w:p>
        <w:pPr>
          <w:pStyle w:val="14"/>
        </w:pPr>
        <w:r>
          <w:fldChar w:fldCharType="begin"/>
        </w:r>
        <w:r>
          <w:instrText xml:space="preserve">PAGE   \* MERGEFORMAT</w:instrText>
        </w:r>
        <w:r>
          <w:fldChar w:fldCharType="separate"/>
        </w:r>
        <w:r>
          <w:rPr>
            <w:lang w:val="zh-CN"/>
          </w:rPr>
          <w:t>28</w:t>
        </w:r>
        <w:r>
          <w:fldChar w:fldCharType="end"/>
        </w:r>
      </w:p>
    </w:sdtContent>
  </w:sdt>
  <w:p>
    <w:pPr>
      <w:pStyle w:val="1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pPr>
    <w:r>
      <w:fldChar w:fldCharType="begin"/>
    </w:r>
    <w:r>
      <w:instrText xml:space="preserve">PAGE   \* MERGEFORMAT</w:instrText>
    </w:r>
    <w:r>
      <w:fldChar w:fldCharType="separate"/>
    </w:r>
    <w:r>
      <w:rPr>
        <w:lang w:val="zh-CN"/>
      </w:rPr>
      <w:t>-</w:t>
    </w:r>
    <w:r>
      <w:t xml:space="preserve"> 1 -</w:t>
    </w:r>
    <w:r>
      <w:fldChar w:fldCharType="end"/>
    </w:r>
  </w:p>
  <w:p>
    <w:pPr>
      <w:pStyle w:val="1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2"/>
  <w:displayVerticalDrawingGridEvery w:val="2"/>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zkxZDFhNTk2ODBhMzBlYzUxZmI0MmIwNWQ1N2ZkYTAifQ=="/>
  </w:docVars>
  <w:rsids>
    <w:rsidRoot w:val="00457759"/>
    <w:rsid w:val="0000241D"/>
    <w:rsid w:val="00003589"/>
    <w:rsid w:val="0000687C"/>
    <w:rsid w:val="000127C9"/>
    <w:rsid w:val="00014119"/>
    <w:rsid w:val="0001417E"/>
    <w:rsid w:val="00025313"/>
    <w:rsid w:val="0003640C"/>
    <w:rsid w:val="00036C53"/>
    <w:rsid w:val="000455BC"/>
    <w:rsid w:val="00053EE4"/>
    <w:rsid w:val="000625AF"/>
    <w:rsid w:val="000706AB"/>
    <w:rsid w:val="00071505"/>
    <w:rsid w:val="000738E6"/>
    <w:rsid w:val="000822B3"/>
    <w:rsid w:val="000866BD"/>
    <w:rsid w:val="00086A6C"/>
    <w:rsid w:val="00090351"/>
    <w:rsid w:val="000905EF"/>
    <w:rsid w:val="0009231C"/>
    <w:rsid w:val="00095E13"/>
    <w:rsid w:val="000971A6"/>
    <w:rsid w:val="000A0432"/>
    <w:rsid w:val="000A1179"/>
    <w:rsid w:val="000A4D36"/>
    <w:rsid w:val="000A536F"/>
    <w:rsid w:val="000A647F"/>
    <w:rsid w:val="000A689A"/>
    <w:rsid w:val="000B1ABF"/>
    <w:rsid w:val="000B1C05"/>
    <w:rsid w:val="000B2F20"/>
    <w:rsid w:val="000B6ADE"/>
    <w:rsid w:val="000C6995"/>
    <w:rsid w:val="000C7151"/>
    <w:rsid w:val="000D08C9"/>
    <w:rsid w:val="000D3354"/>
    <w:rsid w:val="000D763E"/>
    <w:rsid w:val="000D7F61"/>
    <w:rsid w:val="000F2BE5"/>
    <w:rsid w:val="000F44B4"/>
    <w:rsid w:val="000F4924"/>
    <w:rsid w:val="0010025E"/>
    <w:rsid w:val="0010623E"/>
    <w:rsid w:val="0011012E"/>
    <w:rsid w:val="0011199A"/>
    <w:rsid w:val="00112F3B"/>
    <w:rsid w:val="00113C00"/>
    <w:rsid w:val="00121F67"/>
    <w:rsid w:val="00123A2A"/>
    <w:rsid w:val="001247CD"/>
    <w:rsid w:val="001253F4"/>
    <w:rsid w:val="00127EFA"/>
    <w:rsid w:val="00131E04"/>
    <w:rsid w:val="001325ED"/>
    <w:rsid w:val="00135CEB"/>
    <w:rsid w:val="00137D2A"/>
    <w:rsid w:val="00142EB6"/>
    <w:rsid w:val="00145571"/>
    <w:rsid w:val="0014639A"/>
    <w:rsid w:val="001506E4"/>
    <w:rsid w:val="00151CD5"/>
    <w:rsid w:val="001547A9"/>
    <w:rsid w:val="00155CE2"/>
    <w:rsid w:val="00165E5E"/>
    <w:rsid w:val="001678DE"/>
    <w:rsid w:val="00173E04"/>
    <w:rsid w:val="001755A8"/>
    <w:rsid w:val="00175E50"/>
    <w:rsid w:val="00190834"/>
    <w:rsid w:val="001972FC"/>
    <w:rsid w:val="001A0F2C"/>
    <w:rsid w:val="001A229E"/>
    <w:rsid w:val="001A2F96"/>
    <w:rsid w:val="001A750D"/>
    <w:rsid w:val="001A7C46"/>
    <w:rsid w:val="001B0227"/>
    <w:rsid w:val="001B08B4"/>
    <w:rsid w:val="001B1BB3"/>
    <w:rsid w:val="001B20C6"/>
    <w:rsid w:val="001B23F0"/>
    <w:rsid w:val="001B26C4"/>
    <w:rsid w:val="001B3478"/>
    <w:rsid w:val="001B5D1B"/>
    <w:rsid w:val="001B7943"/>
    <w:rsid w:val="001C13B8"/>
    <w:rsid w:val="001C49C2"/>
    <w:rsid w:val="001C5788"/>
    <w:rsid w:val="001D0ADD"/>
    <w:rsid w:val="001D1A73"/>
    <w:rsid w:val="001D5A7B"/>
    <w:rsid w:val="001D761A"/>
    <w:rsid w:val="001E26CF"/>
    <w:rsid w:val="001E5D2B"/>
    <w:rsid w:val="001F04B8"/>
    <w:rsid w:val="001F30DF"/>
    <w:rsid w:val="001F7D60"/>
    <w:rsid w:val="0020280E"/>
    <w:rsid w:val="002055C0"/>
    <w:rsid w:val="0020581E"/>
    <w:rsid w:val="0021435A"/>
    <w:rsid w:val="00215C6F"/>
    <w:rsid w:val="00230F6F"/>
    <w:rsid w:val="00231A1A"/>
    <w:rsid w:val="002326AD"/>
    <w:rsid w:val="00243223"/>
    <w:rsid w:val="00243E22"/>
    <w:rsid w:val="00246547"/>
    <w:rsid w:val="00246D02"/>
    <w:rsid w:val="00255542"/>
    <w:rsid w:val="002566F6"/>
    <w:rsid w:val="002615E8"/>
    <w:rsid w:val="00263B1C"/>
    <w:rsid w:val="002664CD"/>
    <w:rsid w:val="002668C8"/>
    <w:rsid w:val="002736F9"/>
    <w:rsid w:val="00274F9A"/>
    <w:rsid w:val="00277F17"/>
    <w:rsid w:val="00290EB8"/>
    <w:rsid w:val="002973AA"/>
    <w:rsid w:val="002A14F9"/>
    <w:rsid w:val="002A2714"/>
    <w:rsid w:val="002A397D"/>
    <w:rsid w:val="002A499D"/>
    <w:rsid w:val="002A628B"/>
    <w:rsid w:val="002B74EB"/>
    <w:rsid w:val="002C0811"/>
    <w:rsid w:val="002C0E22"/>
    <w:rsid w:val="002C1F69"/>
    <w:rsid w:val="002C2D32"/>
    <w:rsid w:val="002D0377"/>
    <w:rsid w:val="002D0533"/>
    <w:rsid w:val="002D286D"/>
    <w:rsid w:val="002E16E1"/>
    <w:rsid w:val="002E2465"/>
    <w:rsid w:val="002E4D76"/>
    <w:rsid w:val="002E7A32"/>
    <w:rsid w:val="002F7050"/>
    <w:rsid w:val="00300E4A"/>
    <w:rsid w:val="00301DDD"/>
    <w:rsid w:val="0030560A"/>
    <w:rsid w:val="00310205"/>
    <w:rsid w:val="00310A61"/>
    <w:rsid w:val="003157A8"/>
    <w:rsid w:val="00317D50"/>
    <w:rsid w:val="003237EB"/>
    <w:rsid w:val="0032410A"/>
    <w:rsid w:val="003241E2"/>
    <w:rsid w:val="00332480"/>
    <w:rsid w:val="00334C2D"/>
    <w:rsid w:val="003359B5"/>
    <w:rsid w:val="00340380"/>
    <w:rsid w:val="0034151B"/>
    <w:rsid w:val="00341E28"/>
    <w:rsid w:val="00345C83"/>
    <w:rsid w:val="0034633C"/>
    <w:rsid w:val="00351F95"/>
    <w:rsid w:val="0036019D"/>
    <w:rsid w:val="00361C6B"/>
    <w:rsid w:val="00366F31"/>
    <w:rsid w:val="003677A3"/>
    <w:rsid w:val="00373C3F"/>
    <w:rsid w:val="003749BF"/>
    <w:rsid w:val="00382BD1"/>
    <w:rsid w:val="00383EE3"/>
    <w:rsid w:val="00385410"/>
    <w:rsid w:val="00386D33"/>
    <w:rsid w:val="00393FC2"/>
    <w:rsid w:val="003972B5"/>
    <w:rsid w:val="00397675"/>
    <w:rsid w:val="00397796"/>
    <w:rsid w:val="003A3FBA"/>
    <w:rsid w:val="003A6D40"/>
    <w:rsid w:val="003B41B9"/>
    <w:rsid w:val="003C3AE1"/>
    <w:rsid w:val="003C46F6"/>
    <w:rsid w:val="003C4C55"/>
    <w:rsid w:val="003C5829"/>
    <w:rsid w:val="003D75A1"/>
    <w:rsid w:val="003E234C"/>
    <w:rsid w:val="003E63AF"/>
    <w:rsid w:val="003F17D8"/>
    <w:rsid w:val="00404190"/>
    <w:rsid w:val="004055CF"/>
    <w:rsid w:val="00410FA5"/>
    <w:rsid w:val="00413082"/>
    <w:rsid w:val="00413895"/>
    <w:rsid w:val="00414287"/>
    <w:rsid w:val="004159EA"/>
    <w:rsid w:val="00415F4C"/>
    <w:rsid w:val="00417284"/>
    <w:rsid w:val="00417CBC"/>
    <w:rsid w:val="00421D7C"/>
    <w:rsid w:val="0042235D"/>
    <w:rsid w:val="00422F62"/>
    <w:rsid w:val="00427CE8"/>
    <w:rsid w:val="0043296C"/>
    <w:rsid w:val="00432C5B"/>
    <w:rsid w:val="004420F0"/>
    <w:rsid w:val="004442DD"/>
    <w:rsid w:val="004459E2"/>
    <w:rsid w:val="004475C7"/>
    <w:rsid w:val="004511C1"/>
    <w:rsid w:val="004538DF"/>
    <w:rsid w:val="00454BB2"/>
    <w:rsid w:val="004551DD"/>
    <w:rsid w:val="00455C59"/>
    <w:rsid w:val="00457759"/>
    <w:rsid w:val="004628AA"/>
    <w:rsid w:val="00464423"/>
    <w:rsid w:val="00473412"/>
    <w:rsid w:val="00474A84"/>
    <w:rsid w:val="004754B9"/>
    <w:rsid w:val="00481A72"/>
    <w:rsid w:val="00482C71"/>
    <w:rsid w:val="00483F13"/>
    <w:rsid w:val="00484E5B"/>
    <w:rsid w:val="00487392"/>
    <w:rsid w:val="004A095F"/>
    <w:rsid w:val="004A226A"/>
    <w:rsid w:val="004A2C29"/>
    <w:rsid w:val="004A3C22"/>
    <w:rsid w:val="004B06D5"/>
    <w:rsid w:val="004B15C9"/>
    <w:rsid w:val="004B38FC"/>
    <w:rsid w:val="004B5D18"/>
    <w:rsid w:val="004B6292"/>
    <w:rsid w:val="004B6987"/>
    <w:rsid w:val="004C07A5"/>
    <w:rsid w:val="004C1BE0"/>
    <w:rsid w:val="004C5356"/>
    <w:rsid w:val="004D415B"/>
    <w:rsid w:val="004D43DE"/>
    <w:rsid w:val="004E5704"/>
    <w:rsid w:val="004E6FFB"/>
    <w:rsid w:val="0050202D"/>
    <w:rsid w:val="00504843"/>
    <w:rsid w:val="00510A7D"/>
    <w:rsid w:val="0051443D"/>
    <w:rsid w:val="00517F68"/>
    <w:rsid w:val="005229CF"/>
    <w:rsid w:val="00524E4C"/>
    <w:rsid w:val="00525F39"/>
    <w:rsid w:val="005350C4"/>
    <w:rsid w:val="00537306"/>
    <w:rsid w:val="005515DE"/>
    <w:rsid w:val="005576EE"/>
    <w:rsid w:val="00564161"/>
    <w:rsid w:val="00572FC4"/>
    <w:rsid w:val="005842E5"/>
    <w:rsid w:val="00590D84"/>
    <w:rsid w:val="005961F6"/>
    <w:rsid w:val="00597DFA"/>
    <w:rsid w:val="005A538A"/>
    <w:rsid w:val="005A6557"/>
    <w:rsid w:val="005A77B7"/>
    <w:rsid w:val="005A7F92"/>
    <w:rsid w:val="005B7A18"/>
    <w:rsid w:val="005B7D2D"/>
    <w:rsid w:val="005C02C8"/>
    <w:rsid w:val="005C2D0E"/>
    <w:rsid w:val="005C2FC2"/>
    <w:rsid w:val="005C5E0B"/>
    <w:rsid w:val="005D06A0"/>
    <w:rsid w:val="005D1B24"/>
    <w:rsid w:val="005E039D"/>
    <w:rsid w:val="005E2BA3"/>
    <w:rsid w:val="005E4854"/>
    <w:rsid w:val="005F0345"/>
    <w:rsid w:val="005F5944"/>
    <w:rsid w:val="005F7E42"/>
    <w:rsid w:val="00607654"/>
    <w:rsid w:val="006132A3"/>
    <w:rsid w:val="0061654F"/>
    <w:rsid w:val="00623FB2"/>
    <w:rsid w:val="00625970"/>
    <w:rsid w:val="00626702"/>
    <w:rsid w:val="006269F5"/>
    <w:rsid w:val="00641BB3"/>
    <w:rsid w:val="00642A9F"/>
    <w:rsid w:val="00653E77"/>
    <w:rsid w:val="0066049C"/>
    <w:rsid w:val="0066566D"/>
    <w:rsid w:val="00665AB1"/>
    <w:rsid w:val="00670F63"/>
    <w:rsid w:val="006723D2"/>
    <w:rsid w:val="006750EE"/>
    <w:rsid w:val="00681F6B"/>
    <w:rsid w:val="0068214A"/>
    <w:rsid w:val="00683C3C"/>
    <w:rsid w:val="00691D71"/>
    <w:rsid w:val="00693BB8"/>
    <w:rsid w:val="0069592C"/>
    <w:rsid w:val="00696FB4"/>
    <w:rsid w:val="006A0BB7"/>
    <w:rsid w:val="006A50D3"/>
    <w:rsid w:val="006C2189"/>
    <w:rsid w:val="006C2A87"/>
    <w:rsid w:val="006C5209"/>
    <w:rsid w:val="006C5DE5"/>
    <w:rsid w:val="006D1A92"/>
    <w:rsid w:val="006D54E3"/>
    <w:rsid w:val="006E29D8"/>
    <w:rsid w:val="006E5842"/>
    <w:rsid w:val="006F25DC"/>
    <w:rsid w:val="006F3329"/>
    <w:rsid w:val="00700462"/>
    <w:rsid w:val="007019CD"/>
    <w:rsid w:val="0070392C"/>
    <w:rsid w:val="007049A6"/>
    <w:rsid w:val="00712276"/>
    <w:rsid w:val="00712A8F"/>
    <w:rsid w:val="00712F90"/>
    <w:rsid w:val="00713A99"/>
    <w:rsid w:val="00714A92"/>
    <w:rsid w:val="0071627F"/>
    <w:rsid w:val="007210B5"/>
    <w:rsid w:val="007254CE"/>
    <w:rsid w:val="00726705"/>
    <w:rsid w:val="0072698D"/>
    <w:rsid w:val="00731629"/>
    <w:rsid w:val="007348B0"/>
    <w:rsid w:val="00737C52"/>
    <w:rsid w:val="00755344"/>
    <w:rsid w:val="007600F4"/>
    <w:rsid w:val="007609E9"/>
    <w:rsid w:val="00766E13"/>
    <w:rsid w:val="007706CE"/>
    <w:rsid w:val="00787267"/>
    <w:rsid w:val="007A0C14"/>
    <w:rsid w:val="007A4D5D"/>
    <w:rsid w:val="007A5E67"/>
    <w:rsid w:val="007A65BA"/>
    <w:rsid w:val="007A735B"/>
    <w:rsid w:val="007B3349"/>
    <w:rsid w:val="007B4440"/>
    <w:rsid w:val="007B5AB7"/>
    <w:rsid w:val="007C15A3"/>
    <w:rsid w:val="007C3859"/>
    <w:rsid w:val="007D1868"/>
    <w:rsid w:val="007D2463"/>
    <w:rsid w:val="007D3534"/>
    <w:rsid w:val="007D5D5F"/>
    <w:rsid w:val="007E2F67"/>
    <w:rsid w:val="007E49D1"/>
    <w:rsid w:val="007E5A63"/>
    <w:rsid w:val="007E669E"/>
    <w:rsid w:val="007F1CFB"/>
    <w:rsid w:val="007F2EF0"/>
    <w:rsid w:val="007F325D"/>
    <w:rsid w:val="007F356A"/>
    <w:rsid w:val="007F3737"/>
    <w:rsid w:val="007F5E07"/>
    <w:rsid w:val="007F6C21"/>
    <w:rsid w:val="008002C2"/>
    <w:rsid w:val="00800863"/>
    <w:rsid w:val="008030BF"/>
    <w:rsid w:val="00803C74"/>
    <w:rsid w:val="008047DE"/>
    <w:rsid w:val="0080528E"/>
    <w:rsid w:val="0080780C"/>
    <w:rsid w:val="00810704"/>
    <w:rsid w:val="008130F4"/>
    <w:rsid w:val="00813C7E"/>
    <w:rsid w:val="008172C8"/>
    <w:rsid w:val="008207DE"/>
    <w:rsid w:val="00822931"/>
    <w:rsid w:val="008251A1"/>
    <w:rsid w:val="00825CBE"/>
    <w:rsid w:val="00827922"/>
    <w:rsid w:val="008324BD"/>
    <w:rsid w:val="00835772"/>
    <w:rsid w:val="0084212E"/>
    <w:rsid w:val="0084392D"/>
    <w:rsid w:val="00845CA8"/>
    <w:rsid w:val="00845CE6"/>
    <w:rsid w:val="00845FC2"/>
    <w:rsid w:val="008511C2"/>
    <w:rsid w:val="00851982"/>
    <w:rsid w:val="00853FAD"/>
    <w:rsid w:val="008556FD"/>
    <w:rsid w:val="008609A2"/>
    <w:rsid w:val="008619EE"/>
    <w:rsid w:val="0086230C"/>
    <w:rsid w:val="00865321"/>
    <w:rsid w:val="008722C0"/>
    <w:rsid w:val="00882411"/>
    <w:rsid w:val="00885AE3"/>
    <w:rsid w:val="00892A4E"/>
    <w:rsid w:val="008B2B19"/>
    <w:rsid w:val="008C1E07"/>
    <w:rsid w:val="008C2349"/>
    <w:rsid w:val="008D1FA3"/>
    <w:rsid w:val="008D419B"/>
    <w:rsid w:val="008D4FDF"/>
    <w:rsid w:val="008E1D36"/>
    <w:rsid w:val="008E1FA8"/>
    <w:rsid w:val="008E30C9"/>
    <w:rsid w:val="008E66A2"/>
    <w:rsid w:val="008F059C"/>
    <w:rsid w:val="008F2690"/>
    <w:rsid w:val="008F48A2"/>
    <w:rsid w:val="008F518F"/>
    <w:rsid w:val="008F715A"/>
    <w:rsid w:val="00902F35"/>
    <w:rsid w:val="00902FE6"/>
    <w:rsid w:val="00903FE3"/>
    <w:rsid w:val="009049D1"/>
    <w:rsid w:val="009112FE"/>
    <w:rsid w:val="00912004"/>
    <w:rsid w:val="009120D6"/>
    <w:rsid w:val="00912D17"/>
    <w:rsid w:val="00920064"/>
    <w:rsid w:val="0092204D"/>
    <w:rsid w:val="00923820"/>
    <w:rsid w:val="009340AC"/>
    <w:rsid w:val="009419C7"/>
    <w:rsid w:val="009419FD"/>
    <w:rsid w:val="00941A4D"/>
    <w:rsid w:val="00941CDC"/>
    <w:rsid w:val="009448EB"/>
    <w:rsid w:val="00946E89"/>
    <w:rsid w:val="00947BAC"/>
    <w:rsid w:val="00951096"/>
    <w:rsid w:val="009514C9"/>
    <w:rsid w:val="00952CDE"/>
    <w:rsid w:val="00961D91"/>
    <w:rsid w:val="009643EB"/>
    <w:rsid w:val="009649D5"/>
    <w:rsid w:val="00972428"/>
    <w:rsid w:val="009740DD"/>
    <w:rsid w:val="00975AF7"/>
    <w:rsid w:val="00977EBD"/>
    <w:rsid w:val="0098031C"/>
    <w:rsid w:val="00980607"/>
    <w:rsid w:val="009827AB"/>
    <w:rsid w:val="009916C1"/>
    <w:rsid w:val="00994B26"/>
    <w:rsid w:val="00997F4C"/>
    <w:rsid w:val="009A52A5"/>
    <w:rsid w:val="009A59AB"/>
    <w:rsid w:val="009A68E0"/>
    <w:rsid w:val="009B5952"/>
    <w:rsid w:val="009B5A72"/>
    <w:rsid w:val="009B7064"/>
    <w:rsid w:val="009B78B6"/>
    <w:rsid w:val="009C47A0"/>
    <w:rsid w:val="009C7091"/>
    <w:rsid w:val="009C7553"/>
    <w:rsid w:val="009C7BED"/>
    <w:rsid w:val="009D334B"/>
    <w:rsid w:val="009D50B3"/>
    <w:rsid w:val="009E1C6C"/>
    <w:rsid w:val="009F1363"/>
    <w:rsid w:val="00A05C05"/>
    <w:rsid w:val="00A060D8"/>
    <w:rsid w:val="00A0657F"/>
    <w:rsid w:val="00A07B06"/>
    <w:rsid w:val="00A1183D"/>
    <w:rsid w:val="00A15B27"/>
    <w:rsid w:val="00A15CAF"/>
    <w:rsid w:val="00A200C8"/>
    <w:rsid w:val="00A229F9"/>
    <w:rsid w:val="00A22D5B"/>
    <w:rsid w:val="00A31AB7"/>
    <w:rsid w:val="00A34795"/>
    <w:rsid w:val="00A35BD8"/>
    <w:rsid w:val="00A4049F"/>
    <w:rsid w:val="00A431B4"/>
    <w:rsid w:val="00A43F9B"/>
    <w:rsid w:val="00A44908"/>
    <w:rsid w:val="00A46BF0"/>
    <w:rsid w:val="00A50147"/>
    <w:rsid w:val="00A514FB"/>
    <w:rsid w:val="00A53106"/>
    <w:rsid w:val="00A56E15"/>
    <w:rsid w:val="00A60455"/>
    <w:rsid w:val="00A61C6C"/>
    <w:rsid w:val="00A62DC9"/>
    <w:rsid w:val="00A63DDB"/>
    <w:rsid w:val="00A72354"/>
    <w:rsid w:val="00A75B4B"/>
    <w:rsid w:val="00A7654D"/>
    <w:rsid w:val="00A766A5"/>
    <w:rsid w:val="00A846B4"/>
    <w:rsid w:val="00A87D80"/>
    <w:rsid w:val="00AA01FB"/>
    <w:rsid w:val="00AA04A1"/>
    <w:rsid w:val="00AA3634"/>
    <w:rsid w:val="00AA3B35"/>
    <w:rsid w:val="00AA7C08"/>
    <w:rsid w:val="00AB229F"/>
    <w:rsid w:val="00AB460D"/>
    <w:rsid w:val="00AB5AF2"/>
    <w:rsid w:val="00AB63F7"/>
    <w:rsid w:val="00AC1093"/>
    <w:rsid w:val="00AC1E80"/>
    <w:rsid w:val="00AC35AB"/>
    <w:rsid w:val="00AC5C6A"/>
    <w:rsid w:val="00AC647A"/>
    <w:rsid w:val="00AC79FC"/>
    <w:rsid w:val="00AD249C"/>
    <w:rsid w:val="00AD2DC2"/>
    <w:rsid w:val="00AD3406"/>
    <w:rsid w:val="00AD56E2"/>
    <w:rsid w:val="00AE0AEA"/>
    <w:rsid w:val="00AE70F3"/>
    <w:rsid w:val="00AF0842"/>
    <w:rsid w:val="00AF6B72"/>
    <w:rsid w:val="00B0172A"/>
    <w:rsid w:val="00B03639"/>
    <w:rsid w:val="00B07288"/>
    <w:rsid w:val="00B11672"/>
    <w:rsid w:val="00B213CC"/>
    <w:rsid w:val="00B234E6"/>
    <w:rsid w:val="00B23E9B"/>
    <w:rsid w:val="00B24410"/>
    <w:rsid w:val="00B24436"/>
    <w:rsid w:val="00B27822"/>
    <w:rsid w:val="00B30A30"/>
    <w:rsid w:val="00B336A8"/>
    <w:rsid w:val="00B40A12"/>
    <w:rsid w:val="00B44030"/>
    <w:rsid w:val="00B53FA3"/>
    <w:rsid w:val="00B56302"/>
    <w:rsid w:val="00B64D50"/>
    <w:rsid w:val="00B7098E"/>
    <w:rsid w:val="00B71692"/>
    <w:rsid w:val="00B73008"/>
    <w:rsid w:val="00B83488"/>
    <w:rsid w:val="00B860A9"/>
    <w:rsid w:val="00B87D07"/>
    <w:rsid w:val="00B90618"/>
    <w:rsid w:val="00B92AEB"/>
    <w:rsid w:val="00B94175"/>
    <w:rsid w:val="00B96C9F"/>
    <w:rsid w:val="00B96CF3"/>
    <w:rsid w:val="00BA3827"/>
    <w:rsid w:val="00BB045C"/>
    <w:rsid w:val="00BB10C6"/>
    <w:rsid w:val="00BB4C56"/>
    <w:rsid w:val="00BB7159"/>
    <w:rsid w:val="00BC10EC"/>
    <w:rsid w:val="00BC16B3"/>
    <w:rsid w:val="00BC2030"/>
    <w:rsid w:val="00BC6A55"/>
    <w:rsid w:val="00BC6E67"/>
    <w:rsid w:val="00BD0082"/>
    <w:rsid w:val="00BD2BED"/>
    <w:rsid w:val="00BE2DFB"/>
    <w:rsid w:val="00BE5B88"/>
    <w:rsid w:val="00BE64A4"/>
    <w:rsid w:val="00BF1155"/>
    <w:rsid w:val="00BF1293"/>
    <w:rsid w:val="00BF162E"/>
    <w:rsid w:val="00BF4A5A"/>
    <w:rsid w:val="00C01ADA"/>
    <w:rsid w:val="00C024EC"/>
    <w:rsid w:val="00C03644"/>
    <w:rsid w:val="00C07B46"/>
    <w:rsid w:val="00C10B28"/>
    <w:rsid w:val="00C154DA"/>
    <w:rsid w:val="00C22AAB"/>
    <w:rsid w:val="00C300E6"/>
    <w:rsid w:val="00C3417C"/>
    <w:rsid w:val="00C35343"/>
    <w:rsid w:val="00C36845"/>
    <w:rsid w:val="00C424C8"/>
    <w:rsid w:val="00C50301"/>
    <w:rsid w:val="00C53321"/>
    <w:rsid w:val="00C54B04"/>
    <w:rsid w:val="00C679A7"/>
    <w:rsid w:val="00C77D48"/>
    <w:rsid w:val="00C8150A"/>
    <w:rsid w:val="00C8184B"/>
    <w:rsid w:val="00C870D3"/>
    <w:rsid w:val="00C96733"/>
    <w:rsid w:val="00C96C2E"/>
    <w:rsid w:val="00CA2F9F"/>
    <w:rsid w:val="00CB325F"/>
    <w:rsid w:val="00CB58DB"/>
    <w:rsid w:val="00CB59BB"/>
    <w:rsid w:val="00CB5F58"/>
    <w:rsid w:val="00CB7F6E"/>
    <w:rsid w:val="00CC05E8"/>
    <w:rsid w:val="00CC17E5"/>
    <w:rsid w:val="00CC606A"/>
    <w:rsid w:val="00CD5B28"/>
    <w:rsid w:val="00CE4760"/>
    <w:rsid w:val="00CF0533"/>
    <w:rsid w:val="00CF0861"/>
    <w:rsid w:val="00CF1259"/>
    <w:rsid w:val="00CF2DB9"/>
    <w:rsid w:val="00CF339E"/>
    <w:rsid w:val="00CF6BF3"/>
    <w:rsid w:val="00D00E7C"/>
    <w:rsid w:val="00D05E1D"/>
    <w:rsid w:val="00D0761E"/>
    <w:rsid w:val="00D10620"/>
    <w:rsid w:val="00D13F61"/>
    <w:rsid w:val="00D161D2"/>
    <w:rsid w:val="00D16F12"/>
    <w:rsid w:val="00D1738C"/>
    <w:rsid w:val="00D174D4"/>
    <w:rsid w:val="00D24F76"/>
    <w:rsid w:val="00D275C0"/>
    <w:rsid w:val="00D27799"/>
    <w:rsid w:val="00D349CE"/>
    <w:rsid w:val="00D37F06"/>
    <w:rsid w:val="00D403EE"/>
    <w:rsid w:val="00D42C24"/>
    <w:rsid w:val="00D474F2"/>
    <w:rsid w:val="00D514B8"/>
    <w:rsid w:val="00D52082"/>
    <w:rsid w:val="00D54EB5"/>
    <w:rsid w:val="00D6429B"/>
    <w:rsid w:val="00D6554F"/>
    <w:rsid w:val="00D804E8"/>
    <w:rsid w:val="00D824B2"/>
    <w:rsid w:val="00D86565"/>
    <w:rsid w:val="00D915C0"/>
    <w:rsid w:val="00D9355D"/>
    <w:rsid w:val="00D970D4"/>
    <w:rsid w:val="00D97364"/>
    <w:rsid w:val="00D97AAC"/>
    <w:rsid w:val="00DA2FBC"/>
    <w:rsid w:val="00DA778B"/>
    <w:rsid w:val="00DB02B4"/>
    <w:rsid w:val="00DB30E5"/>
    <w:rsid w:val="00DB51A5"/>
    <w:rsid w:val="00DC024B"/>
    <w:rsid w:val="00DC2655"/>
    <w:rsid w:val="00DC79A3"/>
    <w:rsid w:val="00DD6DD5"/>
    <w:rsid w:val="00DD7DD1"/>
    <w:rsid w:val="00DE268E"/>
    <w:rsid w:val="00DE2DCD"/>
    <w:rsid w:val="00DE5AF3"/>
    <w:rsid w:val="00DE6F5D"/>
    <w:rsid w:val="00DF543B"/>
    <w:rsid w:val="00E00A3D"/>
    <w:rsid w:val="00E01F06"/>
    <w:rsid w:val="00E0751E"/>
    <w:rsid w:val="00E07936"/>
    <w:rsid w:val="00E12BB1"/>
    <w:rsid w:val="00E14B8B"/>
    <w:rsid w:val="00E157C5"/>
    <w:rsid w:val="00E161F0"/>
    <w:rsid w:val="00E1799D"/>
    <w:rsid w:val="00E207DC"/>
    <w:rsid w:val="00E33583"/>
    <w:rsid w:val="00E36AB9"/>
    <w:rsid w:val="00E37D9B"/>
    <w:rsid w:val="00E411D9"/>
    <w:rsid w:val="00E44D50"/>
    <w:rsid w:val="00E46960"/>
    <w:rsid w:val="00E53CC7"/>
    <w:rsid w:val="00E70B6E"/>
    <w:rsid w:val="00E738A7"/>
    <w:rsid w:val="00E73C0A"/>
    <w:rsid w:val="00E74023"/>
    <w:rsid w:val="00E77023"/>
    <w:rsid w:val="00E8214D"/>
    <w:rsid w:val="00E82AD2"/>
    <w:rsid w:val="00E82C7F"/>
    <w:rsid w:val="00E8331A"/>
    <w:rsid w:val="00E851E3"/>
    <w:rsid w:val="00E91D4D"/>
    <w:rsid w:val="00E94A29"/>
    <w:rsid w:val="00E97F1A"/>
    <w:rsid w:val="00EA0D09"/>
    <w:rsid w:val="00EB48FE"/>
    <w:rsid w:val="00EB7D04"/>
    <w:rsid w:val="00EC08E5"/>
    <w:rsid w:val="00EC620F"/>
    <w:rsid w:val="00EC6E78"/>
    <w:rsid w:val="00ED0C06"/>
    <w:rsid w:val="00ED1518"/>
    <w:rsid w:val="00ED4235"/>
    <w:rsid w:val="00ED51B2"/>
    <w:rsid w:val="00EE30D1"/>
    <w:rsid w:val="00EE36B0"/>
    <w:rsid w:val="00EE65FC"/>
    <w:rsid w:val="00EE7A27"/>
    <w:rsid w:val="00EF198D"/>
    <w:rsid w:val="00EF2A72"/>
    <w:rsid w:val="00EF3523"/>
    <w:rsid w:val="00EF438F"/>
    <w:rsid w:val="00EF596B"/>
    <w:rsid w:val="00EF5C93"/>
    <w:rsid w:val="00F01D45"/>
    <w:rsid w:val="00F054EC"/>
    <w:rsid w:val="00F065FD"/>
    <w:rsid w:val="00F1694E"/>
    <w:rsid w:val="00F26A6D"/>
    <w:rsid w:val="00F26D31"/>
    <w:rsid w:val="00F2763F"/>
    <w:rsid w:val="00F34414"/>
    <w:rsid w:val="00F35F1C"/>
    <w:rsid w:val="00F37F12"/>
    <w:rsid w:val="00F426A3"/>
    <w:rsid w:val="00F43E57"/>
    <w:rsid w:val="00F45685"/>
    <w:rsid w:val="00F54309"/>
    <w:rsid w:val="00F544CA"/>
    <w:rsid w:val="00F57A9C"/>
    <w:rsid w:val="00F6066A"/>
    <w:rsid w:val="00F608D0"/>
    <w:rsid w:val="00F60D9E"/>
    <w:rsid w:val="00F6117F"/>
    <w:rsid w:val="00F62522"/>
    <w:rsid w:val="00F649CA"/>
    <w:rsid w:val="00F6575D"/>
    <w:rsid w:val="00F72168"/>
    <w:rsid w:val="00F83C14"/>
    <w:rsid w:val="00F854BE"/>
    <w:rsid w:val="00F9003F"/>
    <w:rsid w:val="00F93421"/>
    <w:rsid w:val="00F9373D"/>
    <w:rsid w:val="00F94AFB"/>
    <w:rsid w:val="00FA22E8"/>
    <w:rsid w:val="00FA6539"/>
    <w:rsid w:val="00FA6F86"/>
    <w:rsid w:val="00FB6851"/>
    <w:rsid w:val="00FB688C"/>
    <w:rsid w:val="00FB7D6F"/>
    <w:rsid w:val="00FC14B8"/>
    <w:rsid w:val="00FC6F73"/>
    <w:rsid w:val="00FD01A0"/>
    <w:rsid w:val="00FD074E"/>
    <w:rsid w:val="00FD7F28"/>
    <w:rsid w:val="00FE0A79"/>
    <w:rsid w:val="00FE20AF"/>
    <w:rsid w:val="00FE39EE"/>
    <w:rsid w:val="00FF0D98"/>
    <w:rsid w:val="00FF11BD"/>
    <w:rsid w:val="00FF3951"/>
    <w:rsid w:val="00FF60EF"/>
    <w:rsid w:val="03045209"/>
    <w:rsid w:val="04980A96"/>
    <w:rsid w:val="0570126A"/>
    <w:rsid w:val="05CD34BE"/>
    <w:rsid w:val="06A5EE64"/>
    <w:rsid w:val="08493399"/>
    <w:rsid w:val="0970421E"/>
    <w:rsid w:val="098E0159"/>
    <w:rsid w:val="09D94E35"/>
    <w:rsid w:val="0B1D7C20"/>
    <w:rsid w:val="0B2D1E96"/>
    <w:rsid w:val="0BDA2888"/>
    <w:rsid w:val="0CA64B3A"/>
    <w:rsid w:val="0D0357F3"/>
    <w:rsid w:val="0DC766BA"/>
    <w:rsid w:val="0DEF74E9"/>
    <w:rsid w:val="0F740DDB"/>
    <w:rsid w:val="0FCC3BE1"/>
    <w:rsid w:val="120314AE"/>
    <w:rsid w:val="121C60CC"/>
    <w:rsid w:val="139C0B61"/>
    <w:rsid w:val="15484278"/>
    <w:rsid w:val="17B35A58"/>
    <w:rsid w:val="17EB7C9F"/>
    <w:rsid w:val="17FC1446"/>
    <w:rsid w:val="18743EF7"/>
    <w:rsid w:val="199E16DF"/>
    <w:rsid w:val="1A2E79D5"/>
    <w:rsid w:val="1B9D2535"/>
    <w:rsid w:val="1CDA4664"/>
    <w:rsid w:val="1D10331A"/>
    <w:rsid w:val="1D67CA0B"/>
    <w:rsid w:val="1D9C3408"/>
    <w:rsid w:val="1F0B237A"/>
    <w:rsid w:val="1FCB27B8"/>
    <w:rsid w:val="216E0044"/>
    <w:rsid w:val="21E80C53"/>
    <w:rsid w:val="220531C8"/>
    <w:rsid w:val="220B4D25"/>
    <w:rsid w:val="23CB4EC6"/>
    <w:rsid w:val="23DC508A"/>
    <w:rsid w:val="254A4736"/>
    <w:rsid w:val="27932372"/>
    <w:rsid w:val="29477313"/>
    <w:rsid w:val="2AE909E8"/>
    <w:rsid w:val="2B5E10AB"/>
    <w:rsid w:val="2D485B6F"/>
    <w:rsid w:val="2EF625BD"/>
    <w:rsid w:val="30373BDD"/>
    <w:rsid w:val="319A1573"/>
    <w:rsid w:val="32076EE2"/>
    <w:rsid w:val="33194A38"/>
    <w:rsid w:val="343338A6"/>
    <w:rsid w:val="34C54C9D"/>
    <w:rsid w:val="36212000"/>
    <w:rsid w:val="363D46DF"/>
    <w:rsid w:val="36CB30EF"/>
    <w:rsid w:val="372A07E4"/>
    <w:rsid w:val="37691BDD"/>
    <w:rsid w:val="37BD7B2C"/>
    <w:rsid w:val="391268A1"/>
    <w:rsid w:val="394314D4"/>
    <w:rsid w:val="39F96E2B"/>
    <w:rsid w:val="39FA1A97"/>
    <w:rsid w:val="3ACA56F8"/>
    <w:rsid w:val="3B1943A6"/>
    <w:rsid w:val="3D71053F"/>
    <w:rsid w:val="3D856069"/>
    <w:rsid w:val="3E902BF9"/>
    <w:rsid w:val="3EFFA9D3"/>
    <w:rsid w:val="3F1F1EE5"/>
    <w:rsid w:val="3FFED4C1"/>
    <w:rsid w:val="3FFFB604"/>
    <w:rsid w:val="40297A82"/>
    <w:rsid w:val="40844EB0"/>
    <w:rsid w:val="41282D76"/>
    <w:rsid w:val="413A5029"/>
    <w:rsid w:val="43CC17F1"/>
    <w:rsid w:val="459B57C3"/>
    <w:rsid w:val="45CD3A13"/>
    <w:rsid w:val="45DC21A5"/>
    <w:rsid w:val="460B52D1"/>
    <w:rsid w:val="467D7134"/>
    <w:rsid w:val="48847F4B"/>
    <w:rsid w:val="49085FBF"/>
    <w:rsid w:val="49CE31A1"/>
    <w:rsid w:val="4A8D3B96"/>
    <w:rsid w:val="4AFA05EB"/>
    <w:rsid w:val="4B3A02A0"/>
    <w:rsid w:val="4B4A3261"/>
    <w:rsid w:val="4CB9360D"/>
    <w:rsid w:val="4CF40785"/>
    <w:rsid w:val="4DA55141"/>
    <w:rsid w:val="4E0B6A19"/>
    <w:rsid w:val="4E510E2F"/>
    <w:rsid w:val="4E644B1F"/>
    <w:rsid w:val="4EB0712D"/>
    <w:rsid w:val="4F490107"/>
    <w:rsid w:val="51145515"/>
    <w:rsid w:val="53202487"/>
    <w:rsid w:val="54195141"/>
    <w:rsid w:val="551940AB"/>
    <w:rsid w:val="552A318A"/>
    <w:rsid w:val="55DB27A4"/>
    <w:rsid w:val="5750174C"/>
    <w:rsid w:val="57FD0BAC"/>
    <w:rsid w:val="5AA82CFC"/>
    <w:rsid w:val="5AFE4FB4"/>
    <w:rsid w:val="5B70462A"/>
    <w:rsid w:val="5C0E0752"/>
    <w:rsid w:val="5CAD6A5B"/>
    <w:rsid w:val="5CBE34B8"/>
    <w:rsid w:val="5D25A8B6"/>
    <w:rsid w:val="5D57B39B"/>
    <w:rsid w:val="5DB44CC9"/>
    <w:rsid w:val="5DFB3251"/>
    <w:rsid w:val="5E723E03"/>
    <w:rsid w:val="5FDF7C73"/>
    <w:rsid w:val="5FEDEBF8"/>
    <w:rsid w:val="5FFC181D"/>
    <w:rsid w:val="612007B1"/>
    <w:rsid w:val="61565D22"/>
    <w:rsid w:val="61DC4F98"/>
    <w:rsid w:val="6365540B"/>
    <w:rsid w:val="64156F42"/>
    <w:rsid w:val="643C1380"/>
    <w:rsid w:val="65A97358"/>
    <w:rsid w:val="665A42AF"/>
    <w:rsid w:val="66FAD331"/>
    <w:rsid w:val="66FB7BE6"/>
    <w:rsid w:val="67BE818D"/>
    <w:rsid w:val="68064A87"/>
    <w:rsid w:val="68200EDD"/>
    <w:rsid w:val="699114F1"/>
    <w:rsid w:val="6AE715AC"/>
    <w:rsid w:val="6B2839A2"/>
    <w:rsid w:val="6B61335F"/>
    <w:rsid w:val="6E6A944D"/>
    <w:rsid w:val="6E7423B1"/>
    <w:rsid w:val="6ED76E91"/>
    <w:rsid w:val="6F1C43D6"/>
    <w:rsid w:val="6F7076E4"/>
    <w:rsid w:val="6FDF09E5"/>
    <w:rsid w:val="700668E8"/>
    <w:rsid w:val="717F0DBA"/>
    <w:rsid w:val="72F7B6BD"/>
    <w:rsid w:val="740E5173"/>
    <w:rsid w:val="741C6B83"/>
    <w:rsid w:val="751FEED3"/>
    <w:rsid w:val="75A0590A"/>
    <w:rsid w:val="76226DF9"/>
    <w:rsid w:val="76BBF5E4"/>
    <w:rsid w:val="76FD9479"/>
    <w:rsid w:val="773F2584"/>
    <w:rsid w:val="77DF64C9"/>
    <w:rsid w:val="79A767D8"/>
    <w:rsid w:val="7A1A019B"/>
    <w:rsid w:val="7AFD02D5"/>
    <w:rsid w:val="7B3302AA"/>
    <w:rsid w:val="7B7AABC5"/>
    <w:rsid w:val="7B7D28ED"/>
    <w:rsid w:val="7B9E117D"/>
    <w:rsid w:val="7BDD9B7D"/>
    <w:rsid w:val="7BFDB0D4"/>
    <w:rsid w:val="7BFEED06"/>
    <w:rsid w:val="7D7EFA2E"/>
    <w:rsid w:val="7D9C0B15"/>
    <w:rsid w:val="7DEFB8FA"/>
    <w:rsid w:val="7EED179A"/>
    <w:rsid w:val="7F1658BF"/>
    <w:rsid w:val="7F3B8494"/>
    <w:rsid w:val="7F5D688B"/>
    <w:rsid w:val="7F860526"/>
    <w:rsid w:val="7F959F2B"/>
    <w:rsid w:val="7FB209B1"/>
    <w:rsid w:val="7FBBDEEE"/>
    <w:rsid w:val="7FD5EAB1"/>
    <w:rsid w:val="7FEEF61B"/>
    <w:rsid w:val="7FF71DCF"/>
    <w:rsid w:val="7FFE9816"/>
    <w:rsid w:val="84FFDE70"/>
    <w:rsid w:val="8FB77F91"/>
    <w:rsid w:val="934F10ED"/>
    <w:rsid w:val="9FA7BB99"/>
    <w:rsid w:val="AF5D221D"/>
    <w:rsid w:val="AF6F0DBF"/>
    <w:rsid w:val="AFFF8C68"/>
    <w:rsid w:val="B1FF78A0"/>
    <w:rsid w:val="BEFA00ED"/>
    <w:rsid w:val="BFFE2C1B"/>
    <w:rsid w:val="C7F5B163"/>
    <w:rsid w:val="CCFA96D4"/>
    <w:rsid w:val="CF2F46C6"/>
    <w:rsid w:val="D4FF6203"/>
    <w:rsid w:val="D77F5F7E"/>
    <w:rsid w:val="DCDFD510"/>
    <w:rsid w:val="DD7EEFBB"/>
    <w:rsid w:val="DD9E050B"/>
    <w:rsid w:val="DF0823A0"/>
    <w:rsid w:val="DFDE6DA5"/>
    <w:rsid w:val="DFFF03D5"/>
    <w:rsid w:val="E5EE3567"/>
    <w:rsid w:val="EADF7417"/>
    <w:rsid w:val="EAF74887"/>
    <w:rsid w:val="EFFFFCE8"/>
    <w:rsid w:val="F3DD82B0"/>
    <w:rsid w:val="F5EF7B5A"/>
    <w:rsid w:val="F7B31695"/>
    <w:rsid w:val="F7E66E3D"/>
    <w:rsid w:val="FBFB500B"/>
    <w:rsid w:val="FEB53886"/>
    <w:rsid w:val="FEC59359"/>
    <w:rsid w:val="FEDB4470"/>
    <w:rsid w:val="FF61A3E8"/>
    <w:rsid w:val="FF7B323A"/>
    <w:rsid w:val="FFBED4CE"/>
    <w:rsid w:val="FFBF5485"/>
    <w:rsid w:val="FFDDE0FD"/>
    <w:rsid w:val="FFF5AC25"/>
    <w:rsid w:val="FFF5C21D"/>
    <w:rsid w:val="FFFB82BC"/>
    <w:rsid w:val="FFFBFABD"/>
    <w:rsid w:val="FFFD22BC"/>
    <w:rsid w:val="FFFE15B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1" w:semiHidden="0" w:name="heading 2" w:locked="1"/>
    <w:lsdException w:qFormat="1" w:unhideWhenUsed="0"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iPriority="39" w:semiHidden="0" w:name="toc 1" w:locked="1"/>
    <w:lsdException w:qFormat="1"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99" w:semiHidden="0" w:name="Normal Indent"/>
    <w:lsdException w:qFormat="1" w:unhideWhenUsed="0"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ocked="1"/>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qFormat="1" w:unhideWhenUsed="0" w:uiPriority="99" w:semiHidden="0" w:name="page number"/>
    <w:lsdException w:uiPriority="0" w:name="endnote reference"/>
    <w:lsdException w:uiPriority="0" w:name="endnote text"/>
    <w:lsdException w:uiPriority="0" w:name="table of authorities"/>
    <w:lsdException w:uiPriority="0" w:name="macro"/>
    <w:lsdException w:uiPriority="0" w:name="toa heading"/>
    <w:lsdException w:qFormat="1" w:unhideWhenUsed="0" w:uiPriority="99" w:semiHidden="0" w:name="List"/>
    <w:lsdException w:uiPriority="0" w:name="List Bullet"/>
    <w:lsdException w:uiPriority="0" w:name="List Number"/>
    <w:lsdException w:qFormat="1" w:unhideWhenUsed="0" w:uiPriority="99" w:semiHidden="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ocked="1"/>
    <w:lsdException w:uiPriority="0" w:name="Closing"/>
    <w:lsdException w:uiPriority="0" w:name="Signature"/>
    <w:lsdException w:qFormat="1" w:uiPriority="1" w:name="Default Paragraph Font"/>
    <w:lsdException w:qFormat="1" w:unhideWhenUsed="0" w:uiPriority="99" w:semiHidden="0" w:name="Body Text"/>
    <w:lsdException w:qFormat="1" w:unhideWhenUsed="0" w:uiPriority="99"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ocked="1"/>
    <w:lsdException w:uiPriority="0" w:name="Salutation"/>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iPriority="99" w:name="FollowedHyperlink"/>
    <w:lsdException w:qFormat="1" w:unhideWhenUsed="0" w:uiPriority="22" w:semiHidden="0" w:name="Strong" w:locked="1"/>
    <w:lsdException w:qFormat="1" w:unhideWhenUsed="0" w:uiPriority="0" w:semiHidden="0" w:name="Emphasis" w:locked="1"/>
    <w:lsdException w:qFormat="1" w:unhideWhenUsed="0" w:uiPriority="99" w:name="Document Map"/>
    <w:lsdException w:qFormat="1" w:unhideWhenUsed="0" w:uiPriority="99" w:name="Plain Text"/>
    <w:lsdException w:uiPriority="0" w:name="E-mail Signature"/>
    <w:lsdException w:qFormat="1"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99"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41"/>
    <w:qFormat/>
    <w:uiPriority w:val="99"/>
    <w:pPr>
      <w:spacing w:before="100" w:beforeAutospacing="1" w:after="100" w:afterAutospacing="1"/>
      <w:jc w:val="left"/>
      <w:outlineLvl w:val="0"/>
    </w:pPr>
    <w:rPr>
      <w:rFonts w:ascii="宋体" w:hAnsi="宋体"/>
      <w:b/>
      <w:kern w:val="44"/>
      <w:sz w:val="48"/>
      <w:szCs w:val="48"/>
    </w:rPr>
  </w:style>
  <w:style w:type="paragraph" w:styleId="3">
    <w:name w:val="heading 2"/>
    <w:basedOn w:val="1"/>
    <w:next w:val="1"/>
    <w:qFormat/>
    <w:locked/>
    <w:uiPriority w:val="1"/>
    <w:pPr>
      <w:ind w:left="20"/>
      <w:outlineLvl w:val="1"/>
    </w:pPr>
    <w:rPr>
      <w:rFonts w:ascii="宋体" w:hAnsi="宋体"/>
      <w:sz w:val="36"/>
      <w:szCs w:val="36"/>
    </w:rPr>
  </w:style>
  <w:style w:type="paragraph" w:styleId="4">
    <w:name w:val="heading 3"/>
    <w:basedOn w:val="1"/>
    <w:next w:val="1"/>
    <w:qFormat/>
    <w:locked/>
    <w:uiPriority w:val="0"/>
    <w:pPr>
      <w:keepNext/>
      <w:keepLines/>
      <w:spacing w:line="560" w:lineRule="exact"/>
      <w:ind w:left="420" w:leftChars="200"/>
      <w:outlineLvl w:val="2"/>
    </w:pPr>
    <w:rPr>
      <w:rFonts w:ascii="Calibri" w:hAnsi="Calibri" w:eastAsia="楷体"/>
      <w:b/>
      <w:sz w:val="32"/>
      <w:szCs w:val="22"/>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99"/>
    <w:pPr>
      <w:ind w:firstLine="420" w:firstLineChars="200"/>
    </w:pPr>
  </w:style>
  <w:style w:type="paragraph" w:styleId="6">
    <w:name w:val="Document Map"/>
    <w:basedOn w:val="1"/>
    <w:link w:val="45"/>
    <w:semiHidden/>
    <w:qFormat/>
    <w:uiPriority w:val="99"/>
    <w:pPr>
      <w:shd w:val="clear" w:color="auto" w:fill="000080"/>
    </w:pPr>
  </w:style>
  <w:style w:type="paragraph" w:styleId="7">
    <w:name w:val="annotation text"/>
    <w:basedOn w:val="1"/>
    <w:link w:val="58"/>
    <w:semiHidden/>
    <w:qFormat/>
    <w:uiPriority w:val="99"/>
    <w:pPr>
      <w:jc w:val="left"/>
    </w:pPr>
  </w:style>
  <w:style w:type="paragraph" w:styleId="8">
    <w:name w:val="Body Text"/>
    <w:basedOn w:val="1"/>
    <w:link w:val="49"/>
    <w:qFormat/>
    <w:uiPriority w:val="99"/>
    <w:pPr>
      <w:spacing w:after="120"/>
    </w:pPr>
  </w:style>
  <w:style w:type="paragraph" w:styleId="9">
    <w:name w:val="Body Text Indent"/>
    <w:basedOn w:val="1"/>
    <w:link w:val="51"/>
    <w:qFormat/>
    <w:uiPriority w:val="99"/>
    <w:pPr>
      <w:spacing w:after="120"/>
      <w:ind w:left="420" w:leftChars="200"/>
    </w:pPr>
  </w:style>
  <w:style w:type="paragraph" w:styleId="10">
    <w:name w:val="List 2"/>
    <w:basedOn w:val="1"/>
    <w:qFormat/>
    <w:uiPriority w:val="99"/>
    <w:pPr>
      <w:ind w:left="100" w:leftChars="200" w:hanging="200" w:hangingChars="200"/>
    </w:pPr>
  </w:style>
  <w:style w:type="paragraph" w:styleId="11">
    <w:name w:val="Plain Text"/>
    <w:basedOn w:val="1"/>
    <w:link w:val="60"/>
    <w:semiHidden/>
    <w:qFormat/>
    <w:uiPriority w:val="99"/>
    <w:rPr>
      <w:rFonts w:ascii="宋体" w:hAnsi="Courier New"/>
      <w:szCs w:val="20"/>
    </w:rPr>
  </w:style>
  <w:style w:type="paragraph" w:styleId="12">
    <w:name w:val="Date"/>
    <w:basedOn w:val="1"/>
    <w:next w:val="1"/>
    <w:link w:val="47"/>
    <w:qFormat/>
    <w:uiPriority w:val="99"/>
    <w:pPr>
      <w:ind w:left="100" w:leftChars="2500"/>
    </w:pPr>
  </w:style>
  <w:style w:type="paragraph" w:styleId="13">
    <w:name w:val="Balloon Text"/>
    <w:basedOn w:val="1"/>
    <w:link w:val="48"/>
    <w:semiHidden/>
    <w:qFormat/>
    <w:uiPriority w:val="99"/>
    <w:rPr>
      <w:sz w:val="18"/>
      <w:szCs w:val="18"/>
    </w:rPr>
  </w:style>
  <w:style w:type="paragraph" w:styleId="14">
    <w:name w:val="footer"/>
    <w:basedOn w:val="1"/>
    <w:link w:val="43"/>
    <w:qFormat/>
    <w:uiPriority w:val="99"/>
    <w:pPr>
      <w:tabs>
        <w:tab w:val="center" w:pos="4153"/>
        <w:tab w:val="right" w:pos="8306"/>
      </w:tabs>
      <w:snapToGrid w:val="0"/>
      <w:jc w:val="left"/>
    </w:pPr>
    <w:rPr>
      <w:sz w:val="18"/>
      <w:szCs w:val="18"/>
    </w:rPr>
  </w:style>
  <w:style w:type="paragraph" w:styleId="15">
    <w:name w:val="header"/>
    <w:basedOn w:val="1"/>
    <w:link w:val="42"/>
    <w:qFormat/>
    <w:uiPriority w:val="99"/>
    <w:pPr>
      <w:pBdr>
        <w:bottom w:val="single" w:color="auto" w:sz="6" w:space="1"/>
      </w:pBdr>
      <w:tabs>
        <w:tab w:val="center" w:pos="4153"/>
        <w:tab w:val="right" w:pos="8306"/>
      </w:tabs>
      <w:snapToGrid w:val="0"/>
      <w:jc w:val="center"/>
    </w:pPr>
    <w:rPr>
      <w:sz w:val="18"/>
      <w:szCs w:val="18"/>
    </w:rPr>
  </w:style>
  <w:style w:type="paragraph" w:styleId="16">
    <w:name w:val="toc 1"/>
    <w:basedOn w:val="1"/>
    <w:next w:val="1"/>
    <w:unhideWhenUsed/>
    <w:qFormat/>
    <w:locked/>
    <w:uiPriority w:val="39"/>
    <w:pPr>
      <w:spacing w:before="120" w:after="120"/>
      <w:jc w:val="left"/>
    </w:pPr>
    <w:rPr>
      <w:rFonts w:asciiTheme="minorHAnsi" w:hAnsiTheme="minorHAnsi" w:cstheme="minorHAnsi"/>
      <w:b/>
      <w:bCs/>
      <w:caps/>
      <w:sz w:val="20"/>
      <w:szCs w:val="20"/>
    </w:rPr>
  </w:style>
  <w:style w:type="paragraph" w:styleId="17">
    <w:name w:val="List"/>
    <w:basedOn w:val="1"/>
    <w:qFormat/>
    <w:uiPriority w:val="99"/>
    <w:pPr>
      <w:ind w:left="200" w:hanging="200" w:hangingChars="200"/>
    </w:pPr>
  </w:style>
  <w:style w:type="paragraph" w:styleId="18">
    <w:name w:val="footnote text"/>
    <w:basedOn w:val="1"/>
    <w:link w:val="56"/>
    <w:semiHidden/>
    <w:qFormat/>
    <w:uiPriority w:val="99"/>
    <w:pPr>
      <w:snapToGrid w:val="0"/>
      <w:jc w:val="left"/>
    </w:pPr>
    <w:rPr>
      <w:sz w:val="18"/>
      <w:szCs w:val="18"/>
    </w:rPr>
  </w:style>
  <w:style w:type="paragraph" w:styleId="19">
    <w:name w:val="toc 2"/>
    <w:basedOn w:val="1"/>
    <w:next w:val="1"/>
    <w:qFormat/>
    <w:locked/>
    <w:uiPriority w:val="0"/>
    <w:pPr>
      <w:ind w:left="420" w:leftChars="200"/>
    </w:pPr>
  </w:style>
  <w:style w:type="paragraph" w:styleId="20">
    <w:name w:val="Normal (Web)"/>
    <w:basedOn w:val="1"/>
    <w:qFormat/>
    <w:uiPriority w:val="99"/>
    <w:pPr>
      <w:widowControl/>
      <w:spacing w:before="100" w:beforeAutospacing="1" w:after="100" w:afterAutospacing="1"/>
      <w:jc w:val="left"/>
    </w:pPr>
    <w:rPr>
      <w:rFonts w:ascii="宋体" w:hAnsi="宋体" w:cs="宋体"/>
      <w:color w:val="000000"/>
      <w:kern w:val="0"/>
      <w:sz w:val="24"/>
    </w:rPr>
  </w:style>
  <w:style w:type="paragraph" w:styleId="21">
    <w:name w:val="Title"/>
    <w:basedOn w:val="1"/>
    <w:link w:val="71"/>
    <w:qFormat/>
    <w:locked/>
    <w:uiPriority w:val="10"/>
    <w:pPr>
      <w:spacing w:before="240" w:after="60"/>
      <w:jc w:val="center"/>
      <w:outlineLvl w:val="0"/>
    </w:pPr>
    <w:rPr>
      <w:rFonts w:ascii="Arial" w:hAnsi="Arial" w:cs="Calibri"/>
      <w:b/>
      <w:szCs w:val="22"/>
    </w:rPr>
  </w:style>
  <w:style w:type="paragraph" w:styleId="22">
    <w:name w:val="annotation subject"/>
    <w:basedOn w:val="7"/>
    <w:next w:val="7"/>
    <w:link w:val="62"/>
    <w:semiHidden/>
    <w:qFormat/>
    <w:uiPriority w:val="99"/>
    <w:rPr>
      <w:b/>
      <w:bCs/>
    </w:rPr>
  </w:style>
  <w:style w:type="paragraph" w:styleId="23">
    <w:name w:val="Body Text First Indent"/>
    <w:basedOn w:val="8"/>
    <w:link w:val="50"/>
    <w:qFormat/>
    <w:uiPriority w:val="99"/>
    <w:pPr>
      <w:ind w:firstLine="420" w:firstLineChars="100"/>
    </w:pPr>
  </w:style>
  <w:style w:type="paragraph" w:styleId="24">
    <w:name w:val="Body Text First Indent 2"/>
    <w:basedOn w:val="9"/>
    <w:link w:val="52"/>
    <w:qFormat/>
    <w:uiPriority w:val="99"/>
    <w:pPr>
      <w:ind w:firstLine="420" w:firstLineChars="200"/>
    </w:p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basedOn w:val="27"/>
    <w:qFormat/>
    <w:locked/>
    <w:uiPriority w:val="22"/>
    <w:rPr>
      <w:b/>
    </w:rPr>
  </w:style>
  <w:style w:type="character" w:styleId="29">
    <w:name w:val="page number"/>
    <w:basedOn w:val="27"/>
    <w:qFormat/>
    <w:uiPriority w:val="99"/>
    <w:rPr>
      <w:rFonts w:cs="Times New Roman"/>
    </w:rPr>
  </w:style>
  <w:style w:type="character" w:styleId="30">
    <w:name w:val="FollowedHyperlink"/>
    <w:basedOn w:val="27"/>
    <w:semiHidden/>
    <w:unhideWhenUsed/>
    <w:qFormat/>
    <w:uiPriority w:val="99"/>
    <w:rPr>
      <w:color w:val="800080"/>
      <w:u w:val="single"/>
    </w:rPr>
  </w:style>
  <w:style w:type="character" w:styleId="31">
    <w:name w:val="Hyperlink"/>
    <w:basedOn w:val="27"/>
    <w:qFormat/>
    <w:uiPriority w:val="99"/>
    <w:rPr>
      <w:rFonts w:cs="Times New Roman"/>
      <w:color w:val="0000FF"/>
      <w:u w:val="single"/>
    </w:rPr>
  </w:style>
  <w:style w:type="character" w:styleId="32">
    <w:name w:val="annotation reference"/>
    <w:basedOn w:val="27"/>
    <w:semiHidden/>
    <w:unhideWhenUsed/>
    <w:qFormat/>
    <w:uiPriority w:val="0"/>
    <w:rPr>
      <w:sz w:val="21"/>
      <w:szCs w:val="21"/>
    </w:rPr>
  </w:style>
  <w:style w:type="paragraph" w:customStyle="1" w:styleId="33">
    <w:name w:val="Char"/>
    <w:basedOn w:val="1"/>
    <w:qFormat/>
    <w:uiPriority w:val="99"/>
    <w:pPr>
      <w:widowControl/>
      <w:spacing w:after="160" w:line="240" w:lineRule="exact"/>
      <w:jc w:val="left"/>
    </w:pPr>
    <w:rPr>
      <w:rFonts w:ascii="Verdana" w:hAnsi="Verdana"/>
      <w:kern w:val="0"/>
      <w:sz w:val="20"/>
      <w:szCs w:val="20"/>
      <w:lang w:eastAsia="en-US"/>
    </w:rPr>
  </w:style>
  <w:style w:type="paragraph" w:customStyle="1" w:styleId="34">
    <w:name w:val="Char Char2"/>
    <w:basedOn w:val="6"/>
    <w:qFormat/>
    <w:uiPriority w:val="99"/>
    <w:pPr>
      <w:adjustRightInd w:val="0"/>
      <w:spacing w:line="436" w:lineRule="exact"/>
      <w:ind w:left="357"/>
      <w:jc w:val="left"/>
      <w:outlineLvl w:val="3"/>
    </w:pPr>
    <w:rPr>
      <w:rFonts w:ascii="Tahoma" w:hAnsi="Tahoma"/>
      <w:b/>
      <w:sz w:val="24"/>
    </w:rPr>
  </w:style>
  <w:style w:type="paragraph" w:customStyle="1" w:styleId="35">
    <w:name w:val="段"/>
    <w:basedOn w:val="1"/>
    <w:qFormat/>
    <w:uiPriority w:val="99"/>
    <w:pPr>
      <w:tabs>
        <w:tab w:val="left" w:pos="180"/>
        <w:tab w:val="left" w:pos="6960"/>
        <w:tab w:val="left" w:pos="8100"/>
      </w:tabs>
      <w:adjustRightInd w:val="0"/>
      <w:snapToGrid w:val="0"/>
      <w:spacing w:line="520" w:lineRule="atLeast"/>
      <w:ind w:firstLine="480"/>
    </w:pPr>
    <w:rPr>
      <w:rFonts w:ascii="Arial" w:hAnsi="Arial"/>
      <w:sz w:val="24"/>
      <w:szCs w:val="20"/>
    </w:rPr>
  </w:style>
  <w:style w:type="paragraph" w:customStyle="1" w:styleId="36">
    <w:name w:val="Default"/>
    <w:link w:val="53"/>
    <w:qFormat/>
    <w:uiPriority w:val="99"/>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37">
    <w:name w:val="列出段落1"/>
    <w:basedOn w:val="1"/>
    <w:qFormat/>
    <w:uiPriority w:val="99"/>
    <w:pPr>
      <w:ind w:firstLine="420" w:firstLineChars="200"/>
    </w:pPr>
    <w:rPr>
      <w:rFonts w:ascii="Calibri" w:hAnsi="Calibri" w:cs="Calibri"/>
      <w:szCs w:val="21"/>
    </w:rPr>
  </w:style>
  <w:style w:type="paragraph" w:customStyle="1" w:styleId="38">
    <w:name w:val="p0"/>
    <w:basedOn w:val="1"/>
    <w:qFormat/>
    <w:uiPriority w:val="99"/>
    <w:pPr>
      <w:widowControl/>
    </w:pPr>
    <w:rPr>
      <w:kern w:val="0"/>
      <w:szCs w:val="21"/>
    </w:rPr>
  </w:style>
  <w:style w:type="paragraph" w:customStyle="1" w:styleId="39">
    <w:name w:val="样式"/>
    <w:basedOn w:val="1"/>
    <w:qFormat/>
    <w:uiPriority w:val="99"/>
    <w:pPr>
      <w:widowControl/>
      <w:spacing w:after="160" w:line="240" w:lineRule="exact"/>
      <w:jc w:val="left"/>
    </w:pPr>
    <w:rPr>
      <w:rFonts w:ascii="Verdana" w:hAnsi="Verdana"/>
      <w:kern w:val="0"/>
      <w:sz w:val="20"/>
      <w:szCs w:val="20"/>
      <w:lang w:eastAsia="en-US"/>
    </w:rPr>
  </w:style>
  <w:style w:type="paragraph" w:customStyle="1" w:styleId="40">
    <w:name w:val="Table Paragraph"/>
    <w:basedOn w:val="1"/>
    <w:qFormat/>
    <w:uiPriority w:val="1"/>
  </w:style>
  <w:style w:type="character" w:customStyle="1" w:styleId="41">
    <w:name w:val="标题 1 字符"/>
    <w:basedOn w:val="27"/>
    <w:link w:val="2"/>
    <w:qFormat/>
    <w:uiPriority w:val="9"/>
    <w:rPr>
      <w:b/>
      <w:bCs/>
      <w:kern w:val="44"/>
      <w:sz w:val="44"/>
      <w:szCs w:val="44"/>
    </w:rPr>
  </w:style>
  <w:style w:type="character" w:customStyle="1" w:styleId="42">
    <w:name w:val="页眉 字符"/>
    <w:basedOn w:val="27"/>
    <w:link w:val="15"/>
    <w:qFormat/>
    <w:locked/>
    <w:uiPriority w:val="99"/>
    <w:rPr>
      <w:kern w:val="2"/>
      <w:sz w:val="18"/>
    </w:rPr>
  </w:style>
  <w:style w:type="character" w:customStyle="1" w:styleId="43">
    <w:name w:val="页脚 字符"/>
    <w:basedOn w:val="27"/>
    <w:link w:val="14"/>
    <w:qFormat/>
    <w:locked/>
    <w:uiPriority w:val="99"/>
    <w:rPr>
      <w:kern w:val="2"/>
      <w:sz w:val="18"/>
    </w:rPr>
  </w:style>
  <w:style w:type="character" w:customStyle="1" w:styleId="44">
    <w:name w:val="Document Map Char"/>
    <w:basedOn w:val="27"/>
    <w:qFormat/>
    <w:locked/>
    <w:uiPriority w:val="99"/>
    <w:rPr>
      <w:rFonts w:ascii="宋体" w:hAnsi="宋体" w:eastAsia="宋体"/>
      <w:kern w:val="2"/>
      <w:sz w:val="18"/>
    </w:rPr>
  </w:style>
  <w:style w:type="character" w:customStyle="1" w:styleId="45">
    <w:name w:val="文档结构图 字符"/>
    <w:basedOn w:val="27"/>
    <w:link w:val="6"/>
    <w:semiHidden/>
    <w:qFormat/>
    <w:locked/>
    <w:uiPriority w:val="99"/>
    <w:rPr>
      <w:rFonts w:cs="Times New Roman"/>
      <w:kern w:val="2"/>
      <w:sz w:val="24"/>
      <w:szCs w:val="24"/>
      <w:shd w:val="clear" w:color="auto" w:fill="000080"/>
    </w:rPr>
  </w:style>
  <w:style w:type="character" w:customStyle="1" w:styleId="46">
    <w:name w:val="Date Char"/>
    <w:basedOn w:val="27"/>
    <w:qFormat/>
    <w:locked/>
    <w:uiPriority w:val="99"/>
    <w:rPr>
      <w:kern w:val="2"/>
      <w:sz w:val="24"/>
    </w:rPr>
  </w:style>
  <w:style w:type="character" w:customStyle="1" w:styleId="47">
    <w:name w:val="日期 字符"/>
    <w:basedOn w:val="27"/>
    <w:link w:val="12"/>
    <w:qFormat/>
    <w:locked/>
    <w:uiPriority w:val="99"/>
    <w:rPr>
      <w:rFonts w:cs="Times New Roman"/>
      <w:kern w:val="2"/>
      <w:sz w:val="24"/>
      <w:szCs w:val="24"/>
    </w:rPr>
  </w:style>
  <w:style w:type="character" w:customStyle="1" w:styleId="48">
    <w:name w:val="批注框文本 字符"/>
    <w:basedOn w:val="27"/>
    <w:link w:val="13"/>
    <w:semiHidden/>
    <w:qFormat/>
    <w:locked/>
    <w:uiPriority w:val="99"/>
    <w:rPr>
      <w:rFonts w:cs="Times New Roman"/>
      <w:kern w:val="2"/>
      <w:sz w:val="18"/>
      <w:szCs w:val="18"/>
    </w:rPr>
  </w:style>
  <w:style w:type="character" w:customStyle="1" w:styleId="49">
    <w:name w:val="正文文本 字符"/>
    <w:basedOn w:val="27"/>
    <w:link w:val="8"/>
    <w:qFormat/>
    <w:uiPriority w:val="99"/>
    <w:rPr>
      <w:szCs w:val="24"/>
    </w:rPr>
  </w:style>
  <w:style w:type="character" w:customStyle="1" w:styleId="50">
    <w:name w:val="正文文本首行缩进 字符"/>
    <w:basedOn w:val="49"/>
    <w:link w:val="23"/>
    <w:semiHidden/>
    <w:qFormat/>
    <w:uiPriority w:val="99"/>
    <w:rPr>
      <w:szCs w:val="24"/>
    </w:rPr>
  </w:style>
  <w:style w:type="character" w:customStyle="1" w:styleId="51">
    <w:name w:val="正文文本缩进 字符"/>
    <w:basedOn w:val="27"/>
    <w:link w:val="9"/>
    <w:semiHidden/>
    <w:qFormat/>
    <w:uiPriority w:val="99"/>
    <w:rPr>
      <w:szCs w:val="24"/>
    </w:rPr>
  </w:style>
  <w:style w:type="character" w:customStyle="1" w:styleId="52">
    <w:name w:val="正文文本首行缩进 2 字符"/>
    <w:basedOn w:val="51"/>
    <w:link w:val="24"/>
    <w:semiHidden/>
    <w:qFormat/>
    <w:uiPriority w:val="99"/>
    <w:rPr>
      <w:szCs w:val="24"/>
    </w:rPr>
  </w:style>
  <w:style w:type="character" w:customStyle="1" w:styleId="53">
    <w:name w:val="Default Char"/>
    <w:link w:val="36"/>
    <w:qFormat/>
    <w:locked/>
    <w:uiPriority w:val="99"/>
    <w:rPr>
      <w:rFonts w:ascii="黑体" w:eastAsia="黑体"/>
      <w:color w:val="000000"/>
      <w:sz w:val="24"/>
      <w:lang w:val="en-US" w:eastAsia="zh-CN"/>
    </w:rPr>
  </w:style>
  <w:style w:type="character" w:customStyle="1" w:styleId="54">
    <w:name w:val="font21"/>
    <w:basedOn w:val="27"/>
    <w:qFormat/>
    <w:uiPriority w:val="99"/>
    <w:rPr>
      <w:rFonts w:ascii="宋体" w:hAnsi="宋体" w:eastAsia="宋体" w:cs="宋体"/>
      <w:color w:val="000000"/>
      <w:sz w:val="24"/>
      <w:szCs w:val="24"/>
      <w:u w:val="none"/>
    </w:rPr>
  </w:style>
  <w:style w:type="character" w:customStyle="1" w:styleId="55">
    <w:name w:val="Footnote Text Char"/>
    <w:basedOn w:val="27"/>
    <w:semiHidden/>
    <w:qFormat/>
    <w:locked/>
    <w:uiPriority w:val="99"/>
    <w:rPr>
      <w:rFonts w:cs="Times New Roman"/>
      <w:kern w:val="2"/>
      <w:sz w:val="18"/>
      <w:szCs w:val="18"/>
    </w:rPr>
  </w:style>
  <w:style w:type="character" w:customStyle="1" w:styleId="56">
    <w:name w:val="脚注文本 字符"/>
    <w:basedOn w:val="27"/>
    <w:link w:val="18"/>
    <w:semiHidden/>
    <w:qFormat/>
    <w:uiPriority w:val="99"/>
    <w:rPr>
      <w:sz w:val="18"/>
      <w:szCs w:val="18"/>
    </w:rPr>
  </w:style>
  <w:style w:type="character" w:customStyle="1" w:styleId="57">
    <w:name w:val="Comment Text Char"/>
    <w:basedOn w:val="27"/>
    <w:semiHidden/>
    <w:qFormat/>
    <w:locked/>
    <w:uiPriority w:val="99"/>
    <w:rPr>
      <w:rFonts w:cs="Times New Roman"/>
      <w:kern w:val="2"/>
      <w:sz w:val="24"/>
      <w:szCs w:val="24"/>
    </w:rPr>
  </w:style>
  <w:style w:type="character" w:customStyle="1" w:styleId="58">
    <w:name w:val="批注文字 字符"/>
    <w:basedOn w:val="27"/>
    <w:link w:val="7"/>
    <w:semiHidden/>
    <w:qFormat/>
    <w:uiPriority w:val="99"/>
    <w:rPr>
      <w:szCs w:val="24"/>
    </w:rPr>
  </w:style>
  <w:style w:type="character" w:customStyle="1" w:styleId="59">
    <w:name w:val="Plain Text Char1"/>
    <w:basedOn w:val="27"/>
    <w:semiHidden/>
    <w:qFormat/>
    <w:locked/>
    <w:uiPriority w:val="99"/>
    <w:rPr>
      <w:rFonts w:ascii="宋体" w:hAnsi="Courier New" w:cs="Times New Roman"/>
      <w:kern w:val="2"/>
      <w:sz w:val="21"/>
    </w:rPr>
  </w:style>
  <w:style w:type="character" w:customStyle="1" w:styleId="60">
    <w:name w:val="纯文本 字符"/>
    <w:basedOn w:val="27"/>
    <w:link w:val="11"/>
    <w:qFormat/>
    <w:locked/>
    <w:uiPriority w:val="99"/>
    <w:rPr>
      <w:rFonts w:ascii="宋体" w:hAnsi="Courier New" w:eastAsia="宋体"/>
      <w:kern w:val="2"/>
      <w:sz w:val="21"/>
      <w:lang w:val="en-US" w:eastAsia="zh-CN"/>
    </w:rPr>
  </w:style>
  <w:style w:type="character" w:customStyle="1" w:styleId="61">
    <w:name w:val="Comment Subject Char"/>
    <w:basedOn w:val="57"/>
    <w:semiHidden/>
    <w:qFormat/>
    <w:locked/>
    <w:uiPriority w:val="99"/>
    <w:rPr>
      <w:rFonts w:cs="Times New Roman"/>
      <w:b/>
      <w:bCs/>
      <w:kern w:val="2"/>
      <w:sz w:val="24"/>
      <w:szCs w:val="24"/>
    </w:rPr>
  </w:style>
  <w:style w:type="character" w:customStyle="1" w:styleId="62">
    <w:name w:val="批注主题 字符"/>
    <w:basedOn w:val="57"/>
    <w:link w:val="22"/>
    <w:semiHidden/>
    <w:qFormat/>
    <w:uiPriority w:val="99"/>
    <w:rPr>
      <w:rFonts w:cs="Times New Roman"/>
      <w:b/>
      <w:bCs/>
      <w:kern w:val="2"/>
      <w:sz w:val="24"/>
      <w:szCs w:val="24"/>
    </w:rPr>
  </w:style>
  <w:style w:type="character" w:customStyle="1" w:styleId="63">
    <w:name w:val="15"/>
    <w:basedOn w:val="27"/>
    <w:qFormat/>
    <w:uiPriority w:val="99"/>
    <w:rPr>
      <w:rFonts w:ascii="Verdana" w:hAnsi="Verdana" w:eastAsia="宋体" w:cs="Times New Roman"/>
      <w:sz w:val="20"/>
      <w:szCs w:val="20"/>
      <w:vertAlign w:val="superscript"/>
    </w:rPr>
  </w:style>
  <w:style w:type="character" w:customStyle="1" w:styleId="64">
    <w:name w:val="font81"/>
    <w:basedOn w:val="27"/>
    <w:qFormat/>
    <w:uiPriority w:val="0"/>
    <w:rPr>
      <w:rFonts w:hint="eastAsia" w:ascii="仿宋_GB2312" w:eastAsia="仿宋_GB2312" w:cs="仿宋_GB2312"/>
      <w:color w:val="000000"/>
      <w:sz w:val="24"/>
      <w:szCs w:val="24"/>
      <w:u w:val="none"/>
    </w:rPr>
  </w:style>
  <w:style w:type="character" w:customStyle="1" w:styleId="65">
    <w:name w:val="font51"/>
    <w:basedOn w:val="27"/>
    <w:qFormat/>
    <w:uiPriority w:val="0"/>
    <w:rPr>
      <w:rFonts w:ascii="方正隶书_GBK" w:hAnsi="方正隶书_GBK" w:eastAsia="方正隶书_GBK" w:cs="方正隶书_GBK"/>
      <w:color w:val="000000"/>
      <w:sz w:val="24"/>
      <w:szCs w:val="24"/>
      <w:u w:val="none"/>
    </w:rPr>
  </w:style>
  <w:style w:type="character" w:customStyle="1" w:styleId="66">
    <w:name w:val="font41"/>
    <w:basedOn w:val="27"/>
    <w:qFormat/>
    <w:uiPriority w:val="0"/>
    <w:rPr>
      <w:rFonts w:hint="default" w:ascii="汉仪叶叶相思体简" w:hAnsi="汉仪叶叶相思体简" w:eastAsia="汉仪叶叶相思体简" w:cs="汉仪叶叶相思体简"/>
      <w:color w:val="000000"/>
      <w:sz w:val="24"/>
      <w:szCs w:val="24"/>
      <w:u w:val="none"/>
    </w:rPr>
  </w:style>
  <w:style w:type="character" w:customStyle="1" w:styleId="67">
    <w:name w:val="font31"/>
    <w:basedOn w:val="27"/>
    <w:qFormat/>
    <w:uiPriority w:val="0"/>
    <w:rPr>
      <w:rFonts w:hint="eastAsia" w:ascii="仿宋_GB2312" w:eastAsia="仿宋_GB2312" w:cs="仿宋_GB2312"/>
      <w:color w:val="000000"/>
      <w:sz w:val="24"/>
      <w:szCs w:val="24"/>
      <w:u w:val="single"/>
    </w:rPr>
  </w:style>
  <w:style w:type="character" w:customStyle="1" w:styleId="68">
    <w:name w:val="font01"/>
    <w:basedOn w:val="27"/>
    <w:qFormat/>
    <w:uiPriority w:val="0"/>
    <w:rPr>
      <w:rFonts w:hint="default" w:ascii="汉仪叶叶相思体简" w:hAnsi="汉仪叶叶相思体简" w:eastAsia="汉仪叶叶相思体简" w:cs="汉仪叶叶相思体简"/>
      <w:color w:val="000000"/>
      <w:sz w:val="22"/>
      <w:szCs w:val="22"/>
      <w:u w:val="none"/>
    </w:rPr>
  </w:style>
  <w:style w:type="table" w:customStyle="1" w:styleId="69">
    <w:name w:val="Table Normal"/>
    <w:unhideWhenUsed/>
    <w:qFormat/>
    <w:uiPriority w:val="2"/>
    <w:tblPr>
      <w:tblCellMar>
        <w:top w:w="0" w:type="dxa"/>
        <w:left w:w="0" w:type="dxa"/>
        <w:bottom w:w="0" w:type="dxa"/>
        <w:right w:w="0" w:type="dxa"/>
      </w:tblCellMar>
    </w:tblPr>
  </w:style>
  <w:style w:type="character" w:customStyle="1" w:styleId="70">
    <w:name w:val="NormalCharacter"/>
    <w:qFormat/>
    <w:uiPriority w:val="0"/>
    <w:rPr>
      <w:rFonts w:ascii="Times New Roman" w:hAnsi="Times New Roman" w:eastAsia="宋体"/>
    </w:rPr>
  </w:style>
  <w:style w:type="character" w:customStyle="1" w:styleId="71">
    <w:name w:val="标题 字符"/>
    <w:basedOn w:val="27"/>
    <w:link w:val="21"/>
    <w:qFormat/>
    <w:uiPriority w:val="10"/>
    <w:rPr>
      <w:rFonts w:ascii="Arial" w:hAnsi="Arial" w:cs="Calibri"/>
      <w:b/>
      <w:kern w:val="2"/>
      <w:sz w:val="21"/>
      <w:szCs w:val="22"/>
    </w:rPr>
  </w:style>
  <w:style w:type="paragraph" w:styleId="72">
    <w:name w:val="List Paragraph"/>
    <w:basedOn w:val="1"/>
    <w:qFormat/>
    <w:uiPriority w:val="99"/>
    <w:pPr>
      <w:ind w:firstLine="420" w:firstLineChars="200"/>
    </w:pPr>
    <w:rPr>
      <w:rFonts w:ascii="Calibri" w:hAnsi="Calibri" w:cs="Calibri"/>
      <w:szCs w:val="21"/>
    </w:rPr>
  </w:style>
  <w:style w:type="paragraph" w:customStyle="1" w:styleId="73">
    <w:name w:val="Char Char3"/>
    <w:basedOn w:val="1"/>
    <w:qFormat/>
    <w:uiPriority w:val="99"/>
    <w:pPr>
      <w:spacing w:line="360" w:lineRule="auto"/>
    </w:pPr>
    <w:rPr>
      <w:rFonts w:ascii="仿宋_GB2312" w:eastAsia="仿宋_GB2312" w:cs="仿宋_GB2312"/>
      <w:sz w:val="32"/>
      <w:szCs w:val="32"/>
    </w:rPr>
  </w:style>
  <w:style w:type="character" w:customStyle="1" w:styleId="74">
    <w:name w:val="标题 字符1"/>
    <w:basedOn w:val="27"/>
    <w:qFormat/>
    <w:uiPriority w:val="0"/>
    <w:rPr>
      <w:rFonts w:asciiTheme="majorHAnsi" w:hAnsiTheme="majorHAnsi" w:eastAsiaTheme="majorEastAsia" w:cstheme="majorBidi"/>
      <w:b/>
      <w:bCs/>
      <w:sz w:val="32"/>
      <w:szCs w:val="32"/>
    </w:rPr>
  </w:style>
  <w:style w:type="paragraph" w:customStyle="1" w:styleId="75">
    <w:name w:val="（1、）"/>
    <w:basedOn w:val="1"/>
    <w:qFormat/>
    <w:uiPriority w:val="99"/>
    <w:pPr>
      <w:spacing w:line="560" w:lineRule="exact"/>
      <w:ind w:firstLine="640" w:firstLineChars="200"/>
    </w:pPr>
    <w:rPr>
      <w:rFonts w:ascii="仿宋_GB2312" w:eastAsia="仿宋_GB2312"/>
      <w:kern w:val="0"/>
      <w:sz w:val="32"/>
      <w:szCs w:val="20"/>
    </w:rPr>
  </w:style>
  <w:style w:type="paragraph" w:customStyle="1" w:styleId="76">
    <w:name w:val="列表段落1"/>
    <w:basedOn w:val="1"/>
    <w:qFormat/>
    <w:uiPriority w:val="99"/>
    <w:pPr>
      <w:ind w:firstLine="420" w:firstLineChars="200"/>
    </w:pPr>
  </w:style>
  <w:style w:type="paragraph" w:customStyle="1" w:styleId="77">
    <w:name w:val="列表段落2"/>
    <w:basedOn w:val="1"/>
    <w:qFormat/>
    <w:uiPriority w:val="0"/>
    <w:pPr>
      <w:ind w:firstLine="420" w:firstLineChars="200"/>
    </w:pPr>
  </w:style>
  <w:style w:type="character" w:customStyle="1" w:styleId="78">
    <w:name w:val="未处理的提及1"/>
    <w:basedOn w:val="27"/>
    <w:semiHidden/>
    <w:unhideWhenUsed/>
    <w:qFormat/>
    <w:uiPriority w:val="99"/>
    <w:rPr>
      <w:color w:val="605E5C"/>
      <w:shd w:val="clear" w:color="auto" w:fill="E1DFDD"/>
    </w:rPr>
  </w:style>
  <w:style w:type="character" w:customStyle="1" w:styleId="79">
    <w:name w:val="Unresolved Mention"/>
    <w:basedOn w:val="2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25</Pages>
  <Words>8802</Words>
  <Characters>9418</Characters>
  <Lines>75</Lines>
  <Paragraphs>21</Paragraphs>
  <TotalTime>3</TotalTime>
  <ScaleCrop>false</ScaleCrop>
  <LinksUpToDate>false</LinksUpToDate>
  <CharactersWithSpaces>9575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2023-05-22T17:24:00Z</dcterms:created>
  <dc:creator>lb</dc:creator>
  <cp:lastModifiedBy>admin</cp:lastModifiedBy>
  <cp:lastPrinted>2021-04-30T23:21:00Z</cp:lastPrinted>
  <dcterms:modified xsi:type="dcterms:W3CDTF">2023-06-05T06:57:29Z</dcterms:modified>
  <dc:title>青岛市人民政府</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SaveFontToCloudKey">
    <vt:lpwstr>0_btnclosed</vt:lpwstr>
  </property>
  <property fmtid="{D5CDD505-2E9C-101B-9397-08002B2CF9AE}" pid="4" name="ICV">
    <vt:lpwstr>6DD021C322E14457BAE0E259950EC3C4_13</vt:lpwstr>
  </property>
</Properties>
</file>