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219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附件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：</w:t>
      </w:r>
    </w:p>
    <w:p w14:paraId="199784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  <w:t>2025年《中华人民共和国民营经济促进法》宣贯</w:t>
      </w:r>
    </w:p>
    <w:p w14:paraId="2764A4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  <w:t>及政策服务能力提升</w:t>
      </w:r>
      <w:r>
        <w:rPr>
          <w:rFonts w:hint="eastAsia" w:ascii="方正小标宋_GBK" w:eastAsia="方正小标宋_GBK" w:cs="Times New Roman"/>
          <w:sz w:val="44"/>
          <w:szCs w:val="44"/>
          <w:shd w:val="clear" w:color="auto" w:fill="auto"/>
          <w:lang w:val="en-US" w:eastAsia="zh-CN"/>
        </w:rPr>
        <w:t>工作</w:t>
      </w: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shd w:val="clear" w:color="auto" w:fill="FFFFFF"/>
        </w:rPr>
        <w:t>报价单</w:t>
      </w:r>
    </w:p>
    <w:p w14:paraId="067899F1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4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8"/>
        <w:gridCol w:w="7185"/>
        <w:gridCol w:w="1960"/>
      </w:tblGrid>
      <w:tr w14:paraId="23F39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98" w:type="dxa"/>
            <w:noWrap w:val="0"/>
            <w:vAlign w:val="center"/>
          </w:tcPr>
          <w:p w14:paraId="199CFA79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活动名称与主要内容</w:t>
            </w:r>
          </w:p>
        </w:tc>
        <w:tc>
          <w:tcPr>
            <w:tcW w:w="7185" w:type="dxa"/>
            <w:noWrap w:val="0"/>
            <w:vAlign w:val="center"/>
          </w:tcPr>
          <w:p w14:paraId="4A7F3F90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960" w:type="dxa"/>
            <w:noWrap w:val="0"/>
            <w:vAlign w:val="center"/>
          </w:tcPr>
          <w:p w14:paraId="4A702919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color w:val="000000"/>
                <w:sz w:val="32"/>
                <w:szCs w:val="32"/>
              </w:rPr>
              <w:t>服务响应</w:t>
            </w:r>
          </w:p>
        </w:tc>
      </w:tr>
      <w:tr w14:paraId="7FEC9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2" w:hRule="atLeast"/>
        </w:trPr>
        <w:tc>
          <w:tcPr>
            <w:tcW w:w="5598" w:type="dxa"/>
            <w:noWrap w:val="0"/>
            <w:vAlign w:val="top"/>
          </w:tcPr>
          <w:p w14:paraId="461B42B4">
            <w:pPr>
              <w:spacing w:line="240" w:lineRule="auto"/>
              <w:ind w:right="-315"/>
              <w:jc w:val="left"/>
              <w:textAlignment w:val="baseline"/>
              <w:rPr>
                <w:rFonts w:ascii="仿宋_GB2312" w:hAnsi="仿宋_GB2312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lang w:val="en-US" w:eastAsia="zh-CN"/>
              </w:rPr>
              <w:t>一、项目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</w:rPr>
              <w:t>名称：</w:t>
            </w:r>
          </w:p>
          <w:p w14:paraId="6BD09A5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2025年《中华人民共和国民营经济促进法》宣贯及政策服务能力提升工作</w:t>
            </w:r>
          </w:p>
          <w:p w14:paraId="10E1B713">
            <w:pPr>
              <w:pStyle w:val="2"/>
              <w:spacing w:line="240" w:lineRule="auto"/>
              <w:ind w:firstLine="0" w:firstLineChars="0"/>
              <w:rPr>
                <w:rFonts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lang w:val="en-US" w:eastAsia="zh-CN"/>
              </w:rPr>
              <w:t>二、整体目标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：</w:t>
            </w:r>
          </w:p>
          <w:p w14:paraId="032DFB7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完成10场线上政策服务活动，线上服务不少于60000人次；完成至少1场政策服务能力提升线下服务活动，线下参与企业和服务专员不少于100人，服务企业不少于200家次；完成10期《政策秒懂》视频制作；服务企业满意度90%以上。</w:t>
            </w:r>
          </w:p>
        </w:tc>
        <w:tc>
          <w:tcPr>
            <w:tcW w:w="7185" w:type="dxa"/>
            <w:noWrap w:val="0"/>
            <w:vAlign w:val="top"/>
          </w:tcPr>
          <w:p w14:paraId="5799E019">
            <w:pPr>
              <w:numPr>
                <w:ilvl w:val="0"/>
                <w:numId w:val="1"/>
              </w:numPr>
              <w:spacing w:line="360" w:lineRule="exact"/>
              <w:jc w:val="left"/>
              <w:textAlignment w:val="baseline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制定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整体方案并组织实施（在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材料中提供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整体方案）。</w:t>
            </w:r>
          </w:p>
          <w:p w14:paraId="3E98C30D">
            <w:pPr>
              <w:numPr>
                <w:ilvl w:val="0"/>
                <w:numId w:val="0"/>
              </w:numPr>
              <w:spacing w:line="360" w:lineRule="exact"/>
              <w:jc w:val="left"/>
              <w:textAlignment w:val="baseline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安排专业的项目团队全程负责，团队由一名经验丰富的专职项目负责人带领，负责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服务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工作全程安排及责任分工执行，团队人数不低于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人。</w:t>
            </w:r>
          </w:p>
          <w:p w14:paraId="755C745E">
            <w:pPr>
              <w:numPr>
                <w:ilvl w:val="0"/>
                <w:numId w:val="0"/>
              </w:numPr>
              <w:spacing w:line="360" w:lineRule="exact"/>
              <w:jc w:val="left"/>
              <w:textAlignment w:val="baseline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3.12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日前完成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全部服务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工作。</w:t>
            </w:r>
          </w:p>
          <w:p w14:paraId="77F78E69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4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根据政策服务活动主题要求，完成10场青岛市民营和中小企业政策服务活动和1场政策服务能力提升活动的相关工作，包括但不限于专家邀请，场地安排及设备设施租赁，摄影摄像及媒体宣传，视觉设计，指示牌、背景板、展架制作，签到处布置等会务服务工作。</w:t>
            </w:r>
          </w:p>
          <w:p w14:paraId="00C07EFB">
            <w:pPr>
              <w:pStyle w:val="3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5.服务经验要求：有同类或相近政府项目服务经验。（在询价材料中提供不少于2个案例）</w:t>
            </w:r>
          </w:p>
          <w:p w14:paraId="5601E42E">
            <w:pPr>
              <w:rPr>
                <w:color w:val="auto"/>
              </w:rPr>
            </w:pPr>
          </w:p>
        </w:tc>
        <w:tc>
          <w:tcPr>
            <w:tcW w:w="1960" w:type="dxa"/>
            <w:noWrap w:val="0"/>
            <w:vAlign w:val="center"/>
          </w:tcPr>
          <w:p w14:paraId="319A3BC4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040A8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783" w:type="dxa"/>
            <w:gridSpan w:val="2"/>
            <w:noWrap w:val="0"/>
            <w:vAlign w:val="center"/>
          </w:tcPr>
          <w:p w14:paraId="000CBBBC">
            <w:pPr>
              <w:spacing w:line="560" w:lineRule="exact"/>
              <w:jc w:val="left"/>
              <w:textAlignment w:val="baselin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万元）</w:t>
            </w:r>
          </w:p>
        </w:tc>
        <w:tc>
          <w:tcPr>
            <w:tcW w:w="1960" w:type="dxa"/>
            <w:noWrap w:val="0"/>
            <w:vAlign w:val="top"/>
          </w:tcPr>
          <w:p w14:paraId="0BC0B936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5B50C57F">
      <w:pPr>
        <w:spacing w:line="560" w:lineRule="exact"/>
        <w:jc w:val="left"/>
        <w:textAlignment w:val="baseline"/>
        <w:rPr>
          <w:rFonts w:hint="eastAsia" w:ascii="仿宋_GB2312" w:eastAsia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p w14:paraId="663E423B">
      <w:pPr>
        <w:spacing w:line="560" w:lineRule="exact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sectPr>
          <w:pgSz w:w="16838" w:h="11906" w:orient="landscape"/>
          <w:pgMar w:top="1587" w:right="2098" w:bottom="1474" w:left="1984" w:header="851" w:footer="992" w:gutter="0"/>
          <w:cols w:space="720" w:num="1"/>
          <w:rtlGutter w:val="0"/>
          <w:docGrid w:type="lines" w:linePitch="315" w:charSpace="0"/>
        </w:sectPr>
      </w:pPr>
    </w:p>
    <w:p w14:paraId="16BEDE40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432FF23"/>
    <w:multiLevelType w:val="singleLevel"/>
    <w:tmpl w:val="7432FF2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0A757A"/>
    <w:rsid w:val="5F0A7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9"/>
    <w:basedOn w:val="1"/>
    <w:next w:val="1"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2025-05-09T07:00:00Z</dcterms:created>
  <dc:creator>ZXD</dc:creator>
  <cp:lastModifiedBy>ZXD</cp:lastModifiedBy>
  <dcterms:modified xsi:type="dcterms:W3CDTF">2025-05-09T07:04:20Z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83CBD821DCF54CC095B91CDEB5AA45A3_11</vt:lpwstr>
  </property>
  <property fmtid="{D5CDD505-2E9C-101B-9397-08002B2CF9AE}" pid="4" name="KSOTemplateDocerSaveRecord">
    <vt:lpwstr>eyJoZGlkIjoiNGE1YWIxODJmM2YwYjQ3MjEyNzkyNWQxMWQ2ODQ0OWIiLCJ1c2VySWQiOiI0NzkxMjYxMTUifQ==</vt:lpwstr>
  </property>
</Properties>
</file>