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F4CBA3">
      <w:pPr>
        <w:spacing w:line="560" w:lineRule="exact"/>
        <w:rPr>
          <w:rFonts w:hint="eastAsia" w:ascii="黑体" w:eastAsia="黑体" w:cs="黑体"/>
          <w:sz w:val="32"/>
          <w:szCs w:val="32"/>
          <w:lang w:bidi="ar"/>
        </w:rPr>
      </w:pPr>
      <w:r>
        <w:rPr>
          <w:rFonts w:hint="eastAsia" w:ascii="黑体" w:eastAsia="黑体" w:cs="黑体"/>
          <w:sz w:val="32"/>
          <w:szCs w:val="32"/>
          <w:lang w:bidi="ar"/>
        </w:rPr>
        <w:t>附件4</w:t>
      </w:r>
    </w:p>
    <w:p w14:paraId="11FC6352">
      <w:pPr>
        <w:jc w:val="center"/>
        <w:rPr>
          <w:rFonts w:ascii="方正小标宋_GBK" w:hAnsi="宋体" w:eastAsia="方正小标宋_GBK"/>
          <w:spacing w:val="-6"/>
          <w:w w:val="90"/>
          <w:sz w:val="44"/>
          <w:szCs w:val="44"/>
        </w:rPr>
      </w:pPr>
      <w:r>
        <w:rPr>
          <w:rFonts w:hint="eastAsia" w:ascii="方正小标宋_GBK" w:hAnsi="方正小标宋_GBK" w:eastAsia="方正小标宋_GBK" w:cs="方正小标宋_GBK"/>
          <w:w w:val="90"/>
          <w:sz w:val="44"/>
          <w:szCs w:val="44"/>
          <w:lang w:bidi="ar"/>
        </w:rPr>
        <w:t>浙江大学技术成果汇编目录及成果下载地址（新增）</w:t>
      </w:r>
    </w:p>
    <w:tbl>
      <w:tblPr>
        <w:tblStyle w:val="2"/>
        <w:tblW w:w="9001" w:type="dxa"/>
        <w:tblInd w:w="-116" w:type="dxa"/>
        <w:tblLayout w:type="fixed"/>
        <w:tblCellMar>
          <w:top w:w="0" w:type="dxa"/>
          <w:left w:w="108" w:type="dxa"/>
          <w:bottom w:w="0" w:type="dxa"/>
          <w:right w:w="108" w:type="dxa"/>
        </w:tblCellMar>
      </w:tblPr>
      <w:tblGrid>
        <w:gridCol w:w="1380"/>
        <w:gridCol w:w="7621"/>
      </w:tblGrid>
      <w:tr w14:paraId="0244599D">
        <w:tblPrEx>
          <w:tblCellMar>
            <w:top w:w="0" w:type="dxa"/>
            <w:left w:w="108" w:type="dxa"/>
            <w:bottom w:w="0" w:type="dxa"/>
            <w:right w:w="108" w:type="dxa"/>
          </w:tblCellMar>
        </w:tblPrEx>
        <w:trPr>
          <w:trHeight w:val="277" w:hRule="atLeast"/>
        </w:trPr>
        <w:tc>
          <w:tcPr>
            <w:tcW w:w="900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C26F6">
            <w:pPr>
              <w:widowControl/>
              <w:jc w:val="left"/>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成果介绍下载地址：https://www.qdmqfw.com/cmsv6/File/2025/11/17/2566461304486233431.pdf</w:t>
            </w:r>
          </w:p>
        </w:tc>
      </w:tr>
      <w:tr w14:paraId="7E4C0251">
        <w:tblPrEx>
          <w:tblCellMar>
            <w:top w:w="0" w:type="dxa"/>
            <w:left w:w="108" w:type="dxa"/>
            <w:bottom w:w="0" w:type="dxa"/>
            <w:right w:w="108" w:type="dxa"/>
          </w:tblCellMar>
        </w:tblPrEx>
        <w:trPr>
          <w:trHeight w:val="280" w:hRule="atLeast"/>
        </w:trPr>
        <w:tc>
          <w:tcPr>
            <w:tcW w:w="9001"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C255C4">
            <w:pPr>
              <w:widowControl/>
              <w:jc w:val="left"/>
              <w:textAlignment w:val="center"/>
              <w:rPr>
                <w:rFonts w:hint="eastAsia" w:ascii="仿宋" w:hAnsi="仿宋" w:eastAsia="仿宋" w:cs="仿宋"/>
                <w:b/>
                <w:bCs/>
                <w:color w:val="000000"/>
                <w:sz w:val="20"/>
                <w:szCs w:val="20"/>
              </w:rPr>
            </w:pPr>
            <w:r>
              <w:rPr>
                <w:rFonts w:hint="eastAsia" w:ascii="仿宋" w:hAnsi="仿宋" w:eastAsia="仿宋" w:cs="仿宋"/>
                <w:b/>
                <w:bCs/>
                <w:color w:val="000000"/>
                <w:kern w:val="0"/>
                <w:sz w:val="20"/>
                <w:szCs w:val="20"/>
                <w:lang w:bidi="ar"/>
              </w:rPr>
              <w:t>十、海洋装备技术</w:t>
            </w:r>
          </w:p>
        </w:tc>
      </w:tr>
      <w:tr w14:paraId="3B1D3C4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A8A4AE">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F88B38">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一种海底土工原位多参数探测系统</w:t>
            </w:r>
          </w:p>
        </w:tc>
      </w:tr>
      <w:tr w14:paraId="2F2A145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BF291D">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BDEED9">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一种面向海洋机器人的电磁式振动能量收集装置</w:t>
            </w:r>
          </w:p>
        </w:tc>
      </w:tr>
      <w:tr w14:paraId="01A0ED10">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7B574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43B973">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一种基于磁轮行走的水下钢结构表面海生物清洗机器人</w:t>
            </w:r>
          </w:p>
        </w:tc>
      </w:tr>
      <w:tr w14:paraId="5126758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30CE3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640409">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一种利用波浪能驱动的大洋探测机器人</w:t>
            </w:r>
          </w:p>
        </w:tc>
      </w:tr>
      <w:tr w14:paraId="738C4140">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E56AE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5B37B7">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多功能悬浮式水下机器人及其基站系统</w:t>
            </w:r>
          </w:p>
        </w:tc>
      </w:tr>
      <w:tr w14:paraId="395BE53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AC732F">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C47434">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一种基于回转动力头的海床式静力触探装备</w:t>
            </w:r>
          </w:p>
        </w:tc>
      </w:tr>
      <w:tr w14:paraId="6F1C99A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E8608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12FF6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基于反射式全景成像的水下钢结构表面海生物清洗机器人</w:t>
            </w:r>
          </w:p>
        </w:tc>
      </w:tr>
      <w:tr w14:paraId="0589BADC">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C8FD3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10.8</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366EB1">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一种化学放能反应驱动的全软体水下机器人及其实验平台</w:t>
            </w:r>
          </w:p>
        </w:tc>
      </w:tr>
      <w:tr w14:paraId="6F8284E8">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F05CE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10.9</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C9D93C">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用于海洋电子装备的加速实验综合平台及其方法</w:t>
            </w:r>
          </w:p>
        </w:tc>
      </w:tr>
      <w:tr w14:paraId="2D16C08A">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794A5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10.10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04E29D">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一种具有通流式结构的深海水体序列采样装置</w:t>
            </w:r>
          </w:p>
        </w:tc>
      </w:tr>
      <w:tr w14:paraId="3FFF581F">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AB758F">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10.11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D7239A">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一种用于水质检测的水下机器人</w:t>
            </w:r>
          </w:p>
        </w:tc>
      </w:tr>
      <w:tr w14:paraId="2FD7807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CD6AD3">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10.12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C85B50">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一种实现海漂垃圾捕获和运输的水上机器人</w:t>
            </w:r>
          </w:p>
        </w:tc>
      </w:tr>
      <w:tr w14:paraId="70DDD172">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A06CA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10.13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01697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基于硬磁柔性驱动体摆动驱动的仿生机器鱼及其制造方法</w:t>
            </w:r>
          </w:p>
        </w:tc>
      </w:tr>
      <w:tr w14:paraId="02C78060">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1D90A2">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10.14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75FFB4">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一种海底沉积物原位取样切割注射的取样装置</w:t>
            </w:r>
          </w:p>
        </w:tc>
      </w:tr>
      <w:tr w14:paraId="144C790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48D80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10.15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B5FEE3">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一种用于深渊沉积物保压转移的系统装置</w:t>
            </w:r>
          </w:p>
        </w:tc>
      </w:tr>
      <w:tr w14:paraId="512A73D0">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8414AD">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10.16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405A89">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一种无轨道式的海底管道无损检测装置</w:t>
            </w:r>
          </w:p>
        </w:tc>
      </w:tr>
      <w:tr w14:paraId="1F52567A">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9B6FE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10.17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0BEA7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水下清洗机器人的实时全景成像方法和装置</w:t>
            </w:r>
          </w:p>
        </w:tc>
      </w:tr>
      <w:tr w14:paraId="27AC9CA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F30AB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10.18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43BBE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基于概率误差补偿的全球表层海水pH反演方法及系统</w:t>
            </w:r>
          </w:p>
        </w:tc>
      </w:tr>
      <w:tr w14:paraId="2294A221">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DC3EE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10.19</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3AB3B4">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一种适用于复杂海域的海底管道三维高精快速检测装置</w:t>
            </w:r>
          </w:p>
        </w:tc>
      </w:tr>
      <w:tr w14:paraId="673CB6A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64D34F">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10.20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01334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一种用于深海孔隙水的保压转移装置</w:t>
            </w:r>
          </w:p>
        </w:tc>
      </w:tr>
      <w:tr w14:paraId="73CF0AD9">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46479C">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10.21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54E5C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一种双贯入模式海底静力触探装备</w:t>
            </w:r>
          </w:p>
        </w:tc>
      </w:tr>
      <w:tr w14:paraId="6C2FE05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DEDAD0">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10.22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3BEA0D">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一种具有通流式结构的深海水体序列采样装置</w:t>
            </w:r>
          </w:p>
        </w:tc>
      </w:tr>
      <w:tr w14:paraId="5A14CAF0">
        <w:tblPrEx>
          <w:tblCellMar>
            <w:top w:w="0" w:type="dxa"/>
            <w:left w:w="108" w:type="dxa"/>
            <w:bottom w:w="0" w:type="dxa"/>
            <w:right w:w="108" w:type="dxa"/>
          </w:tblCellMar>
        </w:tblPrEx>
        <w:trPr>
          <w:trHeight w:val="280" w:hRule="atLeast"/>
        </w:trPr>
        <w:tc>
          <w:tcPr>
            <w:tcW w:w="9001"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FFEDF12">
            <w:pPr>
              <w:widowControl/>
              <w:jc w:val="left"/>
              <w:textAlignment w:val="center"/>
              <w:rPr>
                <w:rFonts w:hint="eastAsia" w:ascii="仿宋" w:hAnsi="仿宋" w:eastAsia="仿宋" w:cs="仿宋"/>
                <w:b/>
                <w:bCs/>
                <w:color w:val="000000"/>
                <w:sz w:val="20"/>
                <w:szCs w:val="20"/>
              </w:rPr>
            </w:pPr>
            <w:r>
              <w:rPr>
                <w:rFonts w:hint="eastAsia" w:ascii="仿宋" w:hAnsi="仿宋" w:eastAsia="仿宋" w:cs="仿宋"/>
                <w:b/>
                <w:bCs/>
                <w:color w:val="000000"/>
                <w:kern w:val="0"/>
                <w:sz w:val="20"/>
                <w:szCs w:val="20"/>
                <w:lang w:bidi="ar"/>
              </w:rPr>
              <w:t>十一、海洋生物医药</w:t>
            </w:r>
          </w:p>
        </w:tc>
      </w:tr>
      <w:tr w14:paraId="29573C20">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5933C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5E3A11">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一种环肽化合物及其制备方法和应用</w:t>
            </w:r>
          </w:p>
        </w:tc>
      </w:tr>
      <w:tr w14:paraId="3A274FA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E7496D">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ACD7A2">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萘并噻吩二酮类化合物及其制备方法和应用</w:t>
            </w:r>
          </w:p>
        </w:tc>
      </w:tr>
      <w:tr w14:paraId="15D0819F">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4558D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012AA6">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一类多羟基环己烷衍生物及其制备方法和应用</w:t>
            </w:r>
          </w:p>
        </w:tc>
      </w:tr>
      <w:tr w14:paraId="354C94F2">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7A1ED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388DF7">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杂萜化合物在制备抗炎药物中的应用</w:t>
            </w:r>
          </w:p>
        </w:tc>
      </w:tr>
      <w:tr w14:paraId="0EE0F07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991A3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53ABE0">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一种吲哚生物碱化合物及其制备方法和应用</w:t>
            </w:r>
          </w:p>
        </w:tc>
      </w:tr>
      <w:tr w14:paraId="2A17E149">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0895E4">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B5BF4B">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一类桔霉素衍生物及其制备方法和应用</w:t>
            </w:r>
          </w:p>
        </w:tc>
      </w:tr>
      <w:tr w14:paraId="1417A84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09B609">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6DD97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海洋青霉倍半萜内酯抗肿瘤活性物质及制备和用途</w:t>
            </w:r>
          </w:p>
        </w:tc>
      </w:tr>
      <w:tr w14:paraId="7688AD5A">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69C8A4">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11.8</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6A9C02">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一种二酮吗啉生物碱化合物及其制备方法和应用</w:t>
            </w:r>
          </w:p>
        </w:tc>
      </w:tr>
      <w:tr w14:paraId="2B766D33">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D51D3E">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11.9</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2B956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一类氯代螺环龙胆醇衍生物及其制备方法和应用</w:t>
            </w:r>
          </w:p>
        </w:tc>
      </w:tr>
      <w:tr w14:paraId="4D68A75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80E770">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11.10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B493D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一类gabosine衍生物及其制备方法和应用</w:t>
            </w:r>
          </w:p>
        </w:tc>
      </w:tr>
      <w:tr w14:paraId="7DE373A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4C5824">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11.11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11094D">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一种长链烯酮化合物及其制备方法和应用</w:t>
            </w:r>
          </w:p>
        </w:tc>
      </w:tr>
      <w:tr w14:paraId="1F235872">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E2535C">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11.12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B41291">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一种吡咯烷生物碱化合物及其制备方法和应用</w:t>
            </w:r>
          </w:p>
        </w:tc>
      </w:tr>
      <w:tr w14:paraId="317D54E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091EC3">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11.13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F96BED">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一种倍半萜化合物及其制备方法和应用</w:t>
            </w:r>
          </w:p>
        </w:tc>
      </w:tr>
      <w:tr w14:paraId="326FC0C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862FB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11.14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AEA0C1">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一类多烯化合物及其制备方法和应用</w:t>
            </w:r>
          </w:p>
        </w:tc>
      </w:tr>
      <w:tr w14:paraId="6ACB0B4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CC307D">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11.15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1362E6">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一种暗黄链霉酸和暗黄链霉酮的制备及其医药用途</w:t>
            </w:r>
          </w:p>
        </w:tc>
      </w:tr>
      <w:tr w14:paraId="0DAA4098">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32DDB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11.16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FD272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抗胶质瘤活性物质链霉缩酚肽P11B及制备和应用</w:t>
            </w:r>
          </w:p>
        </w:tc>
      </w:tr>
      <w:tr w14:paraId="6E951B3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5559F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11.17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D335E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一种倍半萜类化合物及其制备方法和应用</w:t>
            </w:r>
          </w:p>
        </w:tc>
      </w:tr>
      <w:tr w14:paraId="740D5BB8">
        <w:tblPrEx>
          <w:tblCellMar>
            <w:top w:w="0" w:type="dxa"/>
            <w:left w:w="108" w:type="dxa"/>
            <w:bottom w:w="0" w:type="dxa"/>
            <w:right w:w="108" w:type="dxa"/>
          </w:tblCellMar>
        </w:tblPrEx>
        <w:trPr>
          <w:trHeight w:val="280" w:hRule="atLeast"/>
        </w:trPr>
        <w:tc>
          <w:tcPr>
            <w:tcW w:w="9001"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74D77D">
            <w:pPr>
              <w:widowControl/>
              <w:jc w:val="left"/>
              <w:textAlignment w:val="center"/>
              <w:rPr>
                <w:rFonts w:hint="eastAsia" w:ascii="仿宋" w:hAnsi="仿宋" w:eastAsia="仿宋" w:cs="仿宋"/>
                <w:b/>
                <w:bCs/>
                <w:color w:val="000000"/>
                <w:sz w:val="20"/>
                <w:szCs w:val="20"/>
              </w:rPr>
            </w:pPr>
            <w:r>
              <w:rPr>
                <w:rFonts w:hint="eastAsia" w:ascii="仿宋" w:hAnsi="仿宋" w:eastAsia="仿宋" w:cs="仿宋"/>
                <w:b/>
                <w:bCs/>
                <w:color w:val="000000"/>
                <w:kern w:val="0"/>
                <w:sz w:val="20"/>
                <w:szCs w:val="20"/>
                <w:lang w:bidi="ar"/>
              </w:rPr>
              <w:t>十二、仪器仪表</w:t>
            </w:r>
          </w:p>
        </w:tc>
      </w:tr>
      <w:tr w14:paraId="703C9E8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4AEEC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2973F4">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一种触觉传感器的信号检测系统</w:t>
            </w:r>
          </w:p>
        </w:tc>
      </w:tr>
      <w:tr w14:paraId="24902531">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991A03">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2FF53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一种电极随机分布式高密度电阻率测量方法及勘探系统</w:t>
            </w:r>
          </w:p>
        </w:tc>
      </w:tr>
      <w:tr w14:paraId="4F750B6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458CCC">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83E9E4">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一种基于超声拓片技术的脊椎图像生成系统以及脊柱手术导航定位系统</w:t>
            </w:r>
          </w:p>
        </w:tc>
      </w:tr>
      <w:tr w14:paraId="7355FD6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A2D78D">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239C21">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一种多功能机器人触觉传感器</w:t>
            </w:r>
          </w:p>
        </w:tc>
      </w:tr>
      <w:tr w14:paraId="40F1341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774143">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34E950">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一种用于中医望诊的面色检测和脸型识别设备</w:t>
            </w:r>
          </w:p>
        </w:tc>
      </w:tr>
      <w:tr w14:paraId="3C7C954B">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7CBDF3">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95F304">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一种无标记全光学神经调控与成像的方法与装置</w:t>
            </w:r>
          </w:p>
        </w:tc>
      </w:tr>
      <w:tr w14:paraId="7599C68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F43589">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56CEA3">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基于外插磁化转移信号的CEST数据拟合方法、装置及介质</w:t>
            </w:r>
          </w:p>
        </w:tc>
      </w:tr>
      <w:tr w14:paraId="179FD35F">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10D409">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12.8</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2C6622">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一种超短回波时间磁共振指纹弛豫时间测量方法</w:t>
            </w:r>
          </w:p>
        </w:tc>
      </w:tr>
      <w:tr w14:paraId="78BAF90F">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753354">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12.9</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897002">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一种深地工程原位应力场和渗流场超重力模拟系统</w:t>
            </w:r>
          </w:p>
        </w:tc>
      </w:tr>
      <w:tr w14:paraId="51E6081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C57C4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12.10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217596">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一种基于扩展奈波尔-泽尼克模式优化相位恢复的波前误差检测装置及检测方法</w:t>
            </w:r>
          </w:p>
        </w:tc>
      </w:tr>
      <w:tr w14:paraId="1D9FC701">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84BDB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12.11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3B5B4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天然气水合物降压开采超重力模拟系统</w:t>
            </w:r>
          </w:p>
        </w:tc>
      </w:tr>
      <w:tr w14:paraId="0B3AD80A">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1E2859">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12.12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B15DE9">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一种同步监测生理生化参数的导电水凝胶纸基设备</w:t>
            </w:r>
          </w:p>
        </w:tc>
      </w:tr>
      <w:tr w14:paraId="44B2388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8AA653">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12.13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8161EA">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一种非金属管材氢气渗透率测试装置及方法</w:t>
            </w:r>
          </w:p>
        </w:tc>
      </w:tr>
      <w:tr w14:paraId="3A249DAA">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76F4D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12.14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4F24B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一种具有优化的焦深、工作距和轴向光强均匀性的探头</w:t>
            </w:r>
          </w:p>
        </w:tc>
      </w:tr>
      <w:tr w14:paraId="197847B1">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4B6A5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12.15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BE6067">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一种基于反馈控制的电动汽车电池冷板测试系统</w:t>
            </w:r>
          </w:p>
        </w:tc>
      </w:tr>
      <w:tr w14:paraId="3149375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2251A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12.16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242F87">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一种阀门耦合振动测试装置及测试方法</w:t>
            </w:r>
          </w:p>
        </w:tc>
      </w:tr>
      <w:tr w14:paraId="2C3970F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71D396">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12.17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56C54B">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船形拖拉机船体模型行驶阻力检测试验装置及其方法</w:t>
            </w:r>
          </w:p>
        </w:tc>
      </w:tr>
      <w:tr w14:paraId="7A928E9B">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E1BE95">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12.18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0ED89C">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一种无传感器的阀芯位移自感知方法</w:t>
            </w:r>
          </w:p>
        </w:tc>
      </w:tr>
      <w:tr w14:paraId="72456C7A">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9ED8DA">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12.19</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66CE6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静电式自供能应变栅格传感器</w:t>
            </w:r>
          </w:p>
        </w:tc>
      </w:tr>
      <w:tr w14:paraId="45EA765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4B178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12.20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254FE2">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一种氢气输送用复合管道及氢气泄漏监测方法</w:t>
            </w:r>
          </w:p>
        </w:tc>
      </w:tr>
      <w:tr w14:paraId="5C32777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D1D68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12.21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9FA3DB">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一种自能量式的热响应监测装置</w:t>
            </w:r>
          </w:p>
        </w:tc>
      </w:tr>
      <w:tr w14:paraId="1CD63BE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0F989F">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12.22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261ABB">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三轴快速刀具伺服机构的三维力检测系统</w:t>
            </w:r>
          </w:p>
        </w:tc>
      </w:tr>
      <w:tr w14:paraId="4545EBC6">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E419BA">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12.23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06DB1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一种解耦型电动助力制动装置</w:t>
            </w:r>
          </w:p>
        </w:tc>
      </w:tr>
      <w:tr w14:paraId="381B2B5F">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4D741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12.24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3F38E6">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内曲线液压马达多柱塞组件测试装置及测试方法</w:t>
            </w:r>
          </w:p>
        </w:tc>
      </w:tr>
      <w:tr w14:paraId="656CEB1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B77BF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12.25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C0EAB2">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一种电熔接头损伤监测系统及方法</w:t>
            </w:r>
          </w:p>
        </w:tc>
      </w:tr>
      <w:tr w14:paraId="387121D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9AE21C">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12.26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20D3EB">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一种基于表面应变的拉索索力测量方法及装置</w:t>
            </w:r>
          </w:p>
        </w:tc>
      </w:tr>
      <w:tr w14:paraId="5626708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318D1C">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12.27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6064C2">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一种半导体晶圆表面缺陷的快速超高分辨检测系统</w:t>
            </w:r>
          </w:p>
        </w:tc>
      </w:tr>
      <w:tr w14:paraId="07715768">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9CC4C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12.28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82820A">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一种多组份液滴的电融合制备装置及控制方法</w:t>
            </w:r>
          </w:p>
        </w:tc>
      </w:tr>
      <w:tr w14:paraId="2A2C662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883282">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12.29</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176C1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一种三维荧光差分超分辨显微方法及装置</w:t>
            </w:r>
          </w:p>
        </w:tc>
      </w:tr>
      <w:tr w14:paraId="06A9572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C57780">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12.30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98410B">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一种多关节重载液压机器人系统及高精度运动控制方法</w:t>
            </w:r>
          </w:p>
        </w:tc>
      </w:tr>
      <w:tr w14:paraId="67681B67">
        <w:tblPrEx>
          <w:tblCellMar>
            <w:top w:w="0" w:type="dxa"/>
            <w:left w:w="108" w:type="dxa"/>
            <w:bottom w:w="0" w:type="dxa"/>
            <w:right w:w="108" w:type="dxa"/>
          </w:tblCellMar>
        </w:tblPrEx>
        <w:trPr>
          <w:trHeight w:val="280" w:hRule="atLeast"/>
        </w:trPr>
        <w:tc>
          <w:tcPr>
            <w:tcW w:w="9001"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1BC8E6">
            <w:pPr>
              <w:widowControl/>
              <w:jc w:val="left"/>
              <w:textAlignment w:val="center"/>
              <w:rPr>
                <w:rFonts w:hint="eastAsia" w:ascii="仿宋" w:hAnsi="仿宋" w:eastAsia="仿宋" w:cs="仿宋"/>
                <w:b/>
                <w:bCs/>
                <w:color w:val="000000"/>
                <w:sz w:val="20"/>
                <w:szCs w:val="20"/>
              </w:rPr>
            </w:pPr>
            <w:r>
              <w:rPr>
                <w:rFonts w:hint="eastAsia" w:ascii="仿宋" w:hAnsi="仿宋" w:eastAsia="仿宋" w:cs="仿宋"/>
                <w:b/>
                <w:bCs/>
                <w:color w:val="000000"/>
                <w:kern w:val="0"/>
                <w:sz w:val="20"/>
                <w:szCs w:val="20"/>
                <w:lang w:bidi="ar"/>
              </w:rPr>
              <w:t>十三、海洋开发</w:t>
            </w:r>
          </w:p>
        </w:tc>
      </w:tr>
      <w:tr w14:paraId="4A4015E6">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5FE8DE">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13.1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A5E269">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一种漂浮式风能-波浪能联合发电装置及其控制方法</w:t>
            </w:r>
          </w:p>
        </w:tc>
      </w:tr>
      <w:tr w14:paraId="04EB0EA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69A56D">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13.2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AC1B73">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一种利用海洋波浪能的发电装置</w:t>
            </w:r>
          </w:p>
        </w:tc>
      </w:tr>
      <w:tr w14:paraId="394BBB66">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E04B49">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13.3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A23254">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多功能悬浮式水下机器人及其基站系统</w:t>
            </w:r>
          </w:p>
        </w:tc>
      </w:tr>
      <w:tr w14:paraId="3C1C21E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FB5FA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13.4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82A9A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一种摩擦式静电发电单元及其在海洋能采集中的应用</w:t>
            </w:r>
          </w:p>
        </w:tc>
      </w:tr>
      <w:tr w14:paraId="46B65EC1">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CD9F9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13.5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371C7D">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一种基于压电效应的波浪能发电装置</w:t>
            </w:r>
          </w:p>
        </w:tc>
      </w:tr>
      <w:tr w14:paraId="45EB0E6A">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B88120">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13.6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F2226C">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一种定向海洋监测浮标能量收集系统</w:t>
            </w:r>
          </w:p>
        </w:tc>
      </w:tr>
      <w:tr w14:paraId="19E4B7A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665C0F">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13.7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25BD2A">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基于多通道循环分配器的海洋微生物大通量原位过滤装置</w:t>
            </w:r>
          </w:p>
        </w:tc>
      </w:tr>
      <w:tr w14:paraId="16038A30">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D564A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13.8</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34BB48">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一种基于多传感器融合技术的软土勘测方法</w:t>
            </w:r>
          </w:p>
        </w:tc>
      </w:tr>
      <w:tr w14:paraId="6936166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2715A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13.9</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B1740D">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基于已建好海上风电多桩承台基础的养殖网箱施工方法</w:t>
            </w:r>
          </w:p>
        </w:tc>
      </w:tr>
      <w:tr w14:paraId="7F46B641">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568EB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 xml:space="preserve">13.10 </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2C8FE4">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一种适用于海底管道修复工程的空腔介质置换系统及方法</w:t>
            </w:r>
          </w:p>
        </w:tc>
      </w:tr>
      <w:tr w14:paraId="559B2CB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A6B9B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13.11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4A074D">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一种通信定位探测一体化的双向跨介质方法及其系统</w:t>
            </w:r>
          </w:p>
        </w:tc>
      </w:tr>
      <w:tr w14:paraId="2E2A99C2">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4D1D80">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13.12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7F4DF0">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风车抽海水结合海岛抽水蓄能的海岸风水混合发电系统</w:t>
            </w:r>
          </w:p>
        </w:tc>
      </w:tr>
      <w:tr w14:paraId="27B573D1">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489163">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13.13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D1B343">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海洋装备电气测试集成试验平台</w:t>
            </w:r>
          </w:p>
        </w:tc>
      </w:tr>
      <w:tr w14:paraId="3310C70B">
        <w:tblPrEx>
          <w:tblCellMar>
            <w:top w:w="0" w:type="dxa"/>
            <w:left w:w="108" w:type="dxa"/>
            <w:bottom w:w="0" w:type="dxa"/>
            <w:right w:w="108" w:type="dxa"/>
          </w:tblCellMar>
        </w:tblPrEx>
        <w:trPr>
          <w:trHeight w:val="280" w:hRule="atLeast"/>
        </w:trPr>
        <w:tc>
          <w:tcPr>
            <w:tcW w:w="9001"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53235B">
            <w:pPr>
              <w:widowControl/>
              <w:jc w:val="left"/>
              <w:textAlignment w:val="center"/>
              <w:rPr>
                <w:rFonts w:hint="eastAsia" w:ascii="仿宋" w:hAnsi="仿宋" w:eastAsia="仿宋" w:cs="仿宋"/>
                <w:b/>
                <w:bCs/>
                <w:color w:val="000000"/>
                <w:sz w:val="20"/>
                <w:szCs w:val="20"/>
              </w:rPr>
            </w:pPr>
            <w:r>
              <w:rPr>
                <w:rFonts w:hint="eastAsia" w:ascii="仿宋" w:hAnsi="仿宋" w:eastAsia="仿宋" w:cs="仿宋"/>
                <w:b/>
                <w:bCs/>
                <w:color w:val="000000"/>
                <w:kern w:val="0"/>
                <w:sz w:val="20"/>
                <w:szCs w:val="20"/>
                <w:lang w:bidi="ar"/>
              </w:rPr>
              <w:t>十四、先进半导体技术</w:t>
            </w:r>
          </w:p>
        </w:tc>
      </w:tr>
      <w:tr w14:paraId="392D3718">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57DBB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0867B6">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一种热式柔性流量传感器及其制备方法</w:t>
            </w:r>
          </w:p>
        </w:tc>
      </w:tr>
      <w:tr w14:paraId="4B6B0EA2">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DA51B0">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97960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含芴咔唑胺电子给体的有机半导体材料、制备方法及应用</w:t>
            </w:r>
          </w:p>
        </w:tc>
      </w:tr>
      <w:tr w14:paraId="06E1FF3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DEAAB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DF90A6">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可编程非易失性铁电肖特基二极管及其制造方法</w:t>
            </w:r>
          </w:p>
        </w:tc>
      </w:tr>
      <w:tr w14:paraId="39E726CC">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432FF3">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85098B">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一种基于局部磁场调控压磁-压电半导体器件</w:t>
            </w:r>
          </w:p>
        </w:tc>
      </w:tr>
      <w:tr w14:paraId="17FBB718">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BC867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C11EC1">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利用电子风力的半导体芯片大规模一致性缺陷修复方法</w:t>
            </w:r>
          </w:p>
        </w:tc>
      </w:tr>
      <w:tr w14:paraId="75EA4459">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36068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918311">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一种基于光热耦合催化的半导体材料抛光方法及应用</w:t>
            </w:r>
          </w:p>
        </w:tc>
      </w:tr>
      <w:tr w14:paraId="0D6F50D6">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FB654D">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D5C15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一种基于光热耦合催化的半导体材料抛光方法及应用</w:t>
            </w:r>
          </w:p>
        </w:tc>
      </w:tr>
      <w:tr w14:paraId="1A502C7B">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907F80">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14.8</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429F68">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一种厚膜材料纳米图形刻蚀方法</w:t>
            </w:r>
          </w:p>
        </w:tc>
      </w:tr>
      <w:tr w14:paraId="1568500A">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E4E426">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14.9</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8FAD18">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一种大面积单层单晶畴有机半导体单晶的制备方法</w:t>
            </w:r>
          </w:p>
        </w:tc>
      </w:tr>
      <w:tr w14:paraId="372DF39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3C695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14.10</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90A902">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一种半导体光电器件</w:t>
            </w:r>
          </w:p>
        </w:tc>
      </w:tr>
      <w:tr w14:paraId="5B7EF66F">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D2EBD0">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14.11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A15E0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一种基于电致发光光谱的半导体温度测量方法与装置</w:t>
            </w:r>
          </w:p>
        </w:tc>
      </w:tr>
      <w:tr w14:paraId="51A6C26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AA5D2E">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14.12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9BE680">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一种MOF原位衍生氧化物半导体材料、气敏传感器及其制备方法</w:t>
            </w:r>
          </w:p>
        </w:tc>
      </w:tr>
      <w:tr w14:paraId="36E1E05F">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B6E264">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14.13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6799E2">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一种经掺杂可实现p型、n型以及i型导电性的钙钛矿半导体</w:t>
            </w:r>
          </w:p>
        </w:tc>
      </w:tr>
      <w:tr w14:paraId="3A19A8D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270903">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14.14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A7D4A4">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光电协同催化半导体原子刻蚀的异质工具制备及刻蚀方法</w:t>
            </w:r>
          </w:p>
        </w:tc>
      </w:tr>
      <w:tr w14:paraId="75F6D8A8">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BF7306">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14.15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41AFA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一种微/纳米结构半导体及其制作方法</w:t>
            </w:r>
          </w:p>
        </w:tc>
      </w:tr>
      <w:tr w14:paraId="6305717B">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913F22">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14.16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922224">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异质结绝缘栅场效应管及其制造方法、半导体器件</w:t>
            </w:r>
          </w:p>
        </w:tc>
      </w:tr>
      <w:tr w14:paraId="544652B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37BAB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14.17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34F597">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含芴咔唑胺电子给体的有机半导体材料、制备方法及应用</w:t>
            </w:r>
          </w:p>
        </w:tc>
      </w:tr>
      <w:tr w14:paraId="4DD17A86">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571C6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14.18</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DE705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一种半导体器件制备方法</w:t>
            </w:r>
          </w:p>
        </w:tc>
      </w:tr>
      <w:tr w14:paraId="1324B316">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E6D7B0">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14.19</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1ABCD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一种快速降低金属氧化物半导体纳米材料气敏电阻的方法</w:t>
            </w:r>
          </w:p>
        </w:tc>
      </w:tr>
      <w:tr w14:paraId="3347C056">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B263DD">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14.20</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CA0A8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一种薄膜动态半导体-聚合物半导体异质结直流发电机及其制备方法</w:t>
            </w:r>
          </w:p>
        </w:tc>
      </w:tr>
      <w:tr w14:paraId="499E1613">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4BDE25">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14.21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FEF289">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一种芳胺有机半导体材料及其在光电器件中的应用</w:t>
            </w:r>
          </w:p>
        </w:tc>
      </w:tr>
      <w:tr w14:paraId="3FF929D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75F9E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14.22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4A7B99">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基于钙钛矿量子点的X射线探测器及其制备方法</w:t>
            </w:r>
          </w:p>
        </w:tc>
      </w:tr>
      <w:tr w14:paraId="0D2439F4">
        <w:tblPrEx>
          <w:tblCellMar>
            <w:top w:w="0" w:type="dxa"/>
            <w:left w:w="108" w:type="dxa"/>
            <w:bottom w:w="0" w:type="dxa"/>
            <w:right w:w="108" w:type="dxa"/>
          </w:tblCellMar>
        </w:tblPrEx>
        <w:trPr>
          <w:trHeight w:val="280" w:hRule="atLeast"/>
        </w:trPr>
        <w:tc>
          <w:tcPr>
            <w:tcW w:w="9001"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33EAD6">
            <w:pPr>
              <w:widowControl/>
              <w:jc w:val="left"/>
              <w:textAlignment w:val="center"/>
              <w:rPr>
                <w:rFonts w:hint="eastAsia" w:ascii="仿宋" w:hAnsi="仿宋" w:eastAsia="仿宋" w:cs="仿宋"/>
                <w:b/>
                <w:bCs/>
                <w:color w:val="000000"/>
                <w:sz w:val="20"/>
                <w:szCs w:val="20"/>
              </w:rPr>
            </w:pPr>
            <w:r>
              <w:rPr>
                <w:rFonts w:hint="eastAsia" w:ascii="仿宋" w:hAnsi="仿宋" w:eastAsia="仿宋" w:cs="仿宋"/>
                <w:b/>
                <w:bCs/>
                <w:color w:val="000000"/>
                <w:kern w:val="0"/>
                <w:sz w:val="20"/>
                <w:szCs w:val="20"/>
                <w:lang w:bidi="ar"/>
              </w:rPr>
              <w:t>十五、低空经济-新兴低空飞行器</w:t>
            </w:r>
          </w:p>
        </w:tc>
      </w:tr>
      <w:tr w14:paraId="2FA278EC">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7362A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40EC04">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一种可进行自主导航的迷你共轴双旋翼无人机</w:t>
            </w:r>
          </w:p>
        </w:tc>
      </w:tr>
      <w:tr w14:paraId="052058D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95DDCC">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6E2046">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一种主动式变结构环形四旋翼无人机的控制方法及装置</w:t>
            </w:r>
          </w:p>
        </w:tc>
      </w:tr>
      <w:tr w14:paraId="35100C5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07D5A2">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6A78DC">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一种水陆两用无人机</w:t>
            </w:r>
          </w:p>
        </w:tc>
      </w:tr>
      <w:tr w14:paraId="61C904C3">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F34ABD">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6A2894">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一种尾座式垂直起降无人机及其控制方法</w:t>
            </w:r>
          </w:p>
        </w:tc>
      </w:tr>
      <w:tr w14:paraId="19E8B94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B438C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65656A">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多自由度的旋翼系统、防止缠线的旋翼系统及无人机</w:t>
            </w:r>
          </w:p>
        </w:tc>
      </w:tr>
      <w:tr w14:paraId="74AE50F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114C9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586038">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一种高亚音速隐身无人机</w:t>
            </w:r>
          </w:p>
        </w:tc>
      </w:tr>
      <w:tr w14:paraId="1CF8870A">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A36E5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410EF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一种具有可旋桨结构的水下直升机</w:t>
            </w:r>
          </w:p>
        </w:tc>
      </w:tr>
      <w:tr w14:paraId="00186BE0">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C6161E">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15.8</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CEE271">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新型超机动水下直升机</w:t>
            </w:r>
          </w:p>
        </w:tc>
      </w:tr>
      <w:tr w14:paraId="18038972">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9748D4">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15.9</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07C5FB">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一种多旋翼折叠式无人机</w:t>
            </w:r>
          </w:p>
        </w:tc>
      </w:tr>
      <w:tr w14:paraId="4B09BAC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859422">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15.10</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3A25ED">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一种旋翼式无人机失控坠落保护装置以及保护方法</w:t>
            </w:r>
          </w:p>
        </w:tc>
      </w:tr>
      <w:tr w14:paraId="3B93DC4F">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538A5F">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15.11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E5668A">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一种无人机机翼折叠装置</w:t>
            </w:r>
          </w:p>
        </w:tc>
      </w:tr>
      <w:tr w14:paraId="51194490">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151570">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15.12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784E73">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可在无线充电条件下稳定悬停的小型无人机及其控制方法</w:t>
            </w:r>
          </w:p>
        </w:tc>
      </w:tr>
      <w:tr w14:paraId="77C786B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920BE9">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15.13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CEDDFA">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一种浮体抛离式两栖四旋翼无人机</w:t>
            </w:r>
          </w:p>
        </w:tc>
      </w:tr>
      <w:tr w14:paraId="5C7EAB93">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97D5D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15.14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5AFD00">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一种多旋翼无人机重心调节的辅助装置</w:t>
            </w:r>
          </w:p>
        </w:tc>
      </w:tr>
      <w:tr w14:paraId="71115618">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7901D4">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15.15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B2C94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一种鱼雷型四旋翼</w:t>
            </w:r>
          </w:p>
        </w:tc>
      </w:tr>
      <w:tr w14:paraId="05D2939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B01DC6">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15.16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C3287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一种飞控一体的四翼微型</w:t>
            </w:r>
          </w:p>
        </w:tc>
      </w:tr>
      <w:tr w14:paraId="5F2D249F">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E2052A">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15.17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947568">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一种超轻结构及带控制系统的仿生蜂鸟扑翼</w:t>
            </w:r>
          </w:p>
        </w:tc>
      </w:tr>
      <w:tr w14:paraId="77E1FDE3">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44864A">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15.18</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283B71">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一种软硬耦合可变特征智能飞行器</w:t>
            </w:r>
          </w:p>
        </w:tc>
      </w:tr>
      <w:tr w14:paraId="6414D115">
        <w:tblPrEx>
          <w:tblCellMar>
            <w:top w:w="0" w:type="dxa"/>
            <w:left w:w="108" w:type="dxa"/>
            <w:bottom w:w="0" w:type="dxa"/>
            <w:right w:w="108" w:type="dxa"/>
          </w:tblCellMar>
        </w:tblPrEx>
        <w:trPr>
          <w:trHeight w:val="280" w:hRule="atLeast"/>
        </w:trPr>
        <w:tc>
          <w:tcPr>
            <w:tcW w:w="9001"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3D803D">
            <w:pPr>
              <w:widowControl/>
              <w:jc w:val="left"/>
              <w:textAlignment w:val="center"/>
              <w:rPr>
                <w:rFonts w:hint="eastAsia" w:ascii="仿宋" w:hAnsi="仿宋" w:eastAsia="仿宋" w:cs="仿宋"/>
                <w:b/>
                <w:bCs/>
                <w:color w:val="000000"/>
                <w:sz w:val="20"/>
                <w:szCs w:val="20"/>
              </w:rPr>
            </w:pPr>
            <w:r>
              <w:rPr>
                <w:rFonts w:hint="eastAsia" w:ascii="仿宋" w:hAnsi="仿宋" w:eastAsia="仿宋" w:cs="仿宋"/>
                <w:b/>
                <w:bCs/>
                <w:color w:val="000000"/>
                <w:kern w:val="0"/>
                <w:sz w:val="20"/>
                <w:szCs w:val="20"/>
                <w:lang w:bidi="ar"/>
              </w:rPr>
              <w:t>十六、低空经济-低空相关的软件信息服务</w:t>
            </w:r>
          </w:p>
        </w:tc>
      </w:tr>
      <w:tr w14:paraId="1334423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61B4E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4729E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面向多旋翼无人机的路径优化方法以及轨迹跟踪控制方法</w:t>
            </w:r>
          </w:p>
        </w:tc>
      </w:tr>
      <w:tr w14:paraId="353FB3DF">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AB88D3">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B33A5C">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一种基于深度学习的机载无人机多目标跟踪系统的跟踪方法</w:t>
            </w:r>
          </w:p>
        </w:tc>
      </w:tr>
      <w:tr w14:paraId="418925E6">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5E90E9">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21F6A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无人机飞行数据记录仪及掉电检测与RAM数据保护方法</w:t>
            </w:r>
          </w:p>
        </w:tc>
      </w:tr>
      <w:tr w14:paraId="61CE6509">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665686">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07F270">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基于无人机地图与地面双目信息的移动机器人定位方法</w:t>
            </w:r>
          </w:p>
        </w:tc>
      </w:tr>
      <w:tr w14:paraId="6E2FF47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4C3FAC">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C8808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一种适用于无人机云台相机的改进标定方法</w:t>
            </w:r>
          </w:p>
        </w:tc>
      </w:tr>
      <w:tr w14:paraId="04246A13">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EF804A">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8924C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一种结合单机积分式里程计与多机互相测距的分布式无人机集群定位方法</w:t>
            </w:r>
          </w:p>
        </w:tc>
      </w:tr>
      <w:tr w14:paraId="5AE8E97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17747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358E6A">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一种基于强化学习的无人机高空球载投放控制方法</w:t>
            </w:r>
          </w:p>
        </w:tc>
      </w:tr>
      <w:tr w14:paraId="5D9F2F4B">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568FE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16.8</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A3A247">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基于联邦学习的无人机专用自组网跳频抗干扰方法及装置</w:t>
            </w:r>
          </w:p>
        </w:tc>
      </w:tr>
      <w:tr w14:paraId="320241C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D6761E">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16.9</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AF8021">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基于射频阵列信号DOA估计的无人机定位系统和方法</w:t>
            </w:r>
          </w:p>
        </w:tc>
      </w:tr>
      <w:tr w14:paraId="1E4C82C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BC36D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16.10</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0168C7">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一种无人机降落方法、设备以及计算机可读介质</w:t>
            </w:r>
          </w:p>
        </w:tc>
      </w:tr>
      <w:tr w14:paraId="0ECB1E8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B67BBF">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16.11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E2C183">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一种基于无人机下行信号周期性的无人机检测方法</w:t>
            </w:r>
          </w:p>
        </w:tc>
      </w:tr>
      <w:tr w14:paraId="2D03A6BC">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12CCD6">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16.12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CBBD31">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一种小型无人机视觉定位方法</w:t>
            </w:r>
          </w:p>
        </w:tc>
      </w:tr>
      <w:tr w14:paraId="3D614A71">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E589B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16.13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D98C7D">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一种生物视觉启发的无人机目标跟踪方法及系统</w:t>
            </w:r>
          </w:p>
        </w:tc>
      </w:tr>
      <w:tr w14:paraId="00B3202C">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33515A">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16.14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22B337">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一种基于多通道射频信号的无人机检测系统和方法</w:t>
            </w:r>
          </w:p>
        </w:tc>
      </w:tr>
      <w:tr w14:paraId="2439F656">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CCCB54">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16.15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8B5BF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一种基于声纹多谐波识别的无人机检测方法</w:t>
            </w:r>
          </w:p>
        </w:tc>
      </w:tr>
      <w:tr w14:paraId="43A65E52">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DC62D3">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16.16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2CE0A8">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一种用于无人机飞行控制系统的硬件加密系统及方法</w:t>
            </w:r>
          </w:p>
        </w:tc>
      </w:tr>
      <w:tr w14:paraId="35EC6E91">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9517F6">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16.17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72A7E3">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一种多无人机协同目标搜索方法</w:t>
            </w:r>
          </w:p>
        </w:tc>
      </w:tr>
      <w:tr w14:paraId="5095EDB1">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97A29E">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16.18</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014E32">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一种基于改进孪生网络的无人机视频单目标长期跟踪方法</w:t>
            </w:r>
          </w:p>
        </w:tc>
      </w:tr>
      <w:tr w14:paraId="2850E6BD">
        <w:tblPrEx>
          <w:tblCellMar>
            <w:top w:w="0" w:type="dxa"/>
            <w:left w:w="108" w:type="dxa"/>
            <w:bottom w:w="0" w:type="dxa"/>
            <w:right w:w="108" w:type="dxa"/>
          </w:tblCellMar>
        </w:tblPrEx>
        <w:trPr>
          <w:trHeight w:val="280" w:hRule="atLeast"/>
        </w:trPr>
        <w:tc>
          <w:tcPr>
            <w:tcW w:w="9001"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A697D2">
            <w:pPr>
              <w:widowControl/>
              <w:jc w:val="left"/>
              <w:textAlignment w:val="center"/>
              <w:rPr>
                <w:rFonts w:hint="eastAsia" w:ascii="仿宋" w:hAnsi="仿宋" w:eastAsia="仿宋" w:cs="仿宋"/>
                <w:b/>
                <w:bCs/>
                <w:color w:val="000000"/>
                <w:sz w:val="20"/>
                <w:szCs w:val="20"/>
              </w:rPr>
            </w:pPr>
            <w:r>
              <w:rPr>
                <w:rFonts w:hint="eastAsia" w:ascii="仿宋" w:hAnsi="仿宋" w:eastAsia="仿宋" w:cs="仿宋"/>
                <w:b/>
                <w:bCs/>
                <w:color w:val="000000"/>
                <w:kern w:val="0"/>
                <w:sz w:val="20"/>
                <w:szCs w:val="20"/>
                <w:lang w:bidi="ar"/>
              </w:rPr>
              <w:t>十七、低空经济-基础设施建设</w:t>
            </w:r>
          </w:p>
        </w:tc>
      </w:tr>
      <w:tr w14:paraId="3EE14971">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C3578F">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17.1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27F8FB">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一种无人机换电池基站</w:t>
            </w:r>
          </w:p>
        </w:tc>
      </w:tr>
      <w:tr w14:paraId="3A0F339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2E114D">
            <w:pPr>
              <w:widowControl/>
              <w:jc w:val="center"/>
              <w:textAlignment w:val="center"/>
              <w:rPr>
                <w:rFonts w:ascii="仿宋" w:hAnsi="仿宋" w:eastAsia="仿宋" w:cs="仿宋"/>
                <w:color w:val="000000"/>
                <w:sz w:val="20"/>
                <w:szCs w:val="20"/>
              </w:rPr>
            </w:pPr>
            <w:r>
              <w:rPr>
                <w:rFonts w:hint="eastAsia" w:ascii="仿宋" w:hAnsi="仿宋" w:eastAsia="仿宋" w:cs="仿宋"/>
                <w:color w:val="000000"/>
                <w:kern w:val="0"/>
                <w:sz w:val="20"/>
                <w:szCs w:val="20"/>
                <w:lang w:bidi="ar"/>
              </w:rPr>
              <w:t>17.2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E2E2F1">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一种适用于太阳能无人机的能源管理控制系统及控制方法</w:t>
            </w:r>
          </w:p>
        </w:tc>
      </w:tr>
      <w:tr w14:paraId="484956A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E92D4B">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17.3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2699E3">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一种可折叠的无人机起落架</w:t>
            </w:r>
          </w:p>
        </w:tc>
      </w:tr>
      <w:tr w14:paraId="418FE460">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AE866C">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17.4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04364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一种lightbridge协议通信无人机的探测装置</w:t>
            </w:r>
          </w:p>
        </w:tc>
      </w:tr>
      <w:tr w14:paraId="0926681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C91DBF">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17.5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990258">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一种无人机遥感平台的供电系统</w:t>
            </w:r>
          </w:p>
        </w:tc>
      </w:tr>
      <w:tr w14:paraId="7737DCF7">
        <w:tblPrEx>
          <w:tblCellMar>
            <w:top w:w="0" w:type="dxa"/>
            <w:left w:w="108" w:type="dxa"/>
            <w:bottom w:w="0" w:type="dxa"/>
            <w:right w:w="108" w:type="dxa"/>
          </w:tblCellMar>
        </w:tblPrEx>
        <w:trPr>
          <w:trHeight w:val="280" w:hRule="atLeast"/>
        </w:trPr>
        <w:tc>
          <w:tcPr>
            <w:tcW w:w="9001"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D16B62">
            <w:pPr>
              <w:widowControl/>
              <w:jc w:val="left"/>
              <w:textAlignment w:val="center"/>
              <w:rPr>
                <w:rFonts w:hint="eastAsia" w:ascii="仿宋" w:hAnsi="仿宋" w:eastAsia="仿宋" w:cs="仿宋"/>
                <w:b/>
                <w:bCs/>
                <w:color w:val="000000"/>
                <w:sz w:val="20"/>
                <w:szCs w:val="20"/>
              </w:rPr>
            </w:pPr>
            <w:r>
              <w:rPr>
                <w:rFonts w:hint="eastAsia" w:ascii="仿宋" w:hAnsi="仿宋" w:eastAsia="仿宋" w:cs="仿宋"/>
                <w:b/>
                <w:bCs/>
                <w:color w:val="000000"/>
                <w:kern w:val="0"/>
                <w:sz w:val="20"/>
                <w:szCs w:val="20"/>
                <w:lang w:bidi="ar"/>
              </w:rPr>
              <w:t>十八、低空经济-基础设施巡检与维护</w:t>
            </w:r>
          </w:p>
        </w:tc>
      </w:tr>
      <w:tr w14:paraId="74B0F6C3">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3C6AB9">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18.1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FB2B43">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基于无人机巡检与BIM模型的桥梁病害自动定位方法和系统</w:t>
            </w:r>
          </w:p>
        </w:tc>
      </w:tr>
      <w:tr w14:paraId="705B4C29">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2EF4D5">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18.2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8DFEA0">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多旋翼无人机规模化集中式光伏电站图像数据采集方法</w:t>
            </w:r>
          </w:p>
        </w:tc>
      </w:tr>
      <w:tr w14:paraId="48E987C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FBFAB3">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18.3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3EB06B">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一种用于引水隧洞检测的自主巡线水下直升机</w:t>
            </w:r>
          </w:p>
        </w:tc>
      </w:tr>
      <w:tr w14:paraId="65DC52F9">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68DB9E">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18.4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5ECCD8">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基于无人机的自主定点定深式水体采样系统及其方法</w:t>
            </w:r>
          </w:p>
        </w:tc>
      </w:tr>
      <w:tr w14:paraId="78CE9D57">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EA99F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18.5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DB6043">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一种停车场场景下基于无人机的自动纠偏方法</w:t>
            </w:r>
          </w:p>
        </w:tc>
      </w:tr>
      <w:tr w14:paraId="51377D49">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7816D5">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18.6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75016D">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一种基于多旋翼无人机的塔式光热电站镜场巡检方法及装置</w:t>
            </w:r>
          </w:p>
        </w:tc>
      </w:tr>
      <w:tr w14:paraId="4945A556">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523620">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18.7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150002">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基于无人机航拍数据的遥感卫星超分辨率实现方法、装置、电子设备及存储介质</w:t>
            </w:r>
          </w:p>
        </w:tc>
      </w:tr>
      <w:tr w14:paraId="11C2C3CF">
        <w:tblPrEx>
          <w:tblCellMar>
            <w:top w:w="0" w:type="dxa"/>
            <w:left w:w="108" w:type="dxa"/>
            <w:bottom w:w="0" w:type="dxa"/>
            <w:right w:w="108" w:type="dxa"/>
          </w:tblCellMar>
        </w:tblPrEx>
        <w:trPr>
          <w:trHeight w:val="280" w:hRule="atLeast"/>
        </w:trPr>
        <w:tc>
          <w:tcPr>
            <w:tcW w:w="9001"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8C2AFD">
            <w:pPr>
              <w:widowControl/>
              <w:jc w:val="left"/>
              <w:textAlignment w:val="center"/>
              <w:rPr>
                <w:rFonts w:hint="eastAsia" w:ascii="仿宋" w:hAnsi="仿宋" w:eastAsia="仿宋" w:cs="仿宋"/>
                <w:b/>
                <w:bCs/>
                <w:color w:val="000000"/>
                <w:sz w:val="20"/>
                <w:szCs w:val="20"/>
              </w:rPr>
            </w:pPr>
            <w:r>
              <w:rPr>
                <w:rFonts w:hint="eastAsia" w:ascii="仿宋" w:hAnsi="仿宋" w:eastAsia="仿宋" w:cs="仿宋"/>
                <w:b/>
                <w:bCs/>
                <w:color w:val="000000"/>
                <w:kern w:val="0"/>
                <w:sz w:val="20"/>
                <w:szCs w:val="20"/>
                <w:lang w:bidi="ar"/>
              </w:rPr>
              <w:t>十九、低空经济-农林植保与监测</w:t>
            </w:r>
          </w:p>
        </w:tc>
      </w:tr>
      <w:tr w14:paraId="62A8999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38C982">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4EF1D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一种农情监测无人机</w:t>
            </w:r>
          </w:p>
        </w:tc>
      </w:tr>
      <w:tr w14:paraId="56EDFA3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FA6816">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D20A76">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一种测定植保无人机药液量的装置和方法</w:t>
            </w:r>
          </w:p>
        </w:tc>
      </w:tr>
      <w:tr w14:paraId="3A6252FB">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75ACDD">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F704B0">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一种基于无人机低空遥感信息的作物产量预测方法及系统</w:t>
            </w:r>
          </w:p>
        </w:tc>
      </w:tr>
      <w:tr w14:paraId="4E842CEA">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E59E4A">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AC35B2">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一种采茶无人机</w:t>
            </w:r>
          </w:p>
        </w:tc>
      </w:tr>
      <w:tr w14:paraId="3214959D">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282A9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66D71B">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一种无人机双喷头雾滴粒径沉积量预测方法</w:t>
            </w:r>
          </w:p>
        </w:tc>
      </w:tr>
      <w:tr w14:paraId="39213053">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83B32F">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44494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基于无人机视觉进行自动导航的农用无人空气动力船及方法</w:t>
            </w:r>
          </w:p>
        </w:tc>
      </w:tr>
      <w:tr w14:paraId="685CF8A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C59F25">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19.7</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A1AB5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基于成像高光谱植被指数和生育期长度信息的无人机遥感水稻估产方法</w:t>
            </w:r>
          </w:p>
        </w:tc>
      </w:tr>
      <w:tr w14:paraId="18AD7C1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ADC931">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19.8</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2AEAF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基于可见光热红外图像融合的无人机遥感喷药一体化方法及装置</w:t>
            </w:r>
          </w:p>
        </w:tc>
      </w:tr>
      <w:tr w14:paraId="565EB999">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C5289A">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19.9</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EDFF56">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一种适用于不同地形的采茶无人机</w:t>
            </w:r>
          </w:p>
        </w:tc>
      </w:tr>
      <w:tr w14:paraId="33208036">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4D35AD">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19.10</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5B88A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基于固定翼无人机的大范围油菜田SPAD值遥感系统及采集方法</w:t>
            </w:r>
          </w:p>
        </w:tc>
      </w:tr>
      <w:tr w14:paraId="6F8F51C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2002E7">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19.11</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1BED50">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一种变量喷洒农药的无人机以及方法</w:t>
            </w:r>
          </w:p>
        </w:tc>
      </w:tr>
      <w:tr w14:paraId="7B3A08A5">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6071B9">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19.12</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647240">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一种无人机双喷头雾滴粒径分布模拟方法</w:t>
            </w:r>
          </w:p>
        </w:tc>
      </w:tr>
      <w:tr w14:paraId="426ED960">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EF28A8">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19.13</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BB304E">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一种基于遍历航点的无人机喷药系统及喷药方法</w:t>
            </w:r>
          </w:p>
        </w:tc>
      </w:tr>
      <w:tr w14:paraId="5254D7DE">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AB7890">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19.14</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63C45F">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一种无人机防荡液箱</w:t>
            </w:r>
          </w:p>
        </w:tc>
      </w:tr>
      <w:tr w14:paraId="19F4AA93">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38C89A">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19.15</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5855D5">
            <w:pPr>
              <w:widowControl/>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一种容量可变的无人机防荡液箱</w:t>
            </w:r>
          </w:p>
        </w:tc>
      </w:tr>
      <w:tr w14:paraId="265490B4">
        <w:tblPrEx>
          <w:tblCellMar>
            <w:top w:w="0" w:type="dxa"/>
            <w:left w:w="108" w:type="dxa"/>
            <w:bottom w:w="0" w:type="dxa"/>
            <w:right w:w="108" w:type="dxa"/>
          </w:tblCellMar>
        </w:tblPrEx>
        <w:trPr>
          <w:trHeight w:val="28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75D0D2">
            <w:pPr>
              <w:widowControl/>
              <w:jc w:val="center"/>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19.16</w:t>
            </w:r>
          </w:p>
        </w:tc>
        <w:tc>
          <w:tcPr>
            <w:tcW w:w="762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603FD1">
            <w:pPr>
              <w:widowControl/>
              <w:tabs>
                <w:tab w:val="left" w:pos="8190"/>
              </w:tabs>
              <w:jc w:val="left"/>
              <w:textAlignment w:val="center"/>
              <w:rPr>
                <w:rFonts w:hint="eastAsia" w:ascii="仿宋" w:hAnsi="仿宋" w:eastAsia="仿宋" w:cs="仿宋"/>
                <w:color w:val="000000"/>
                <w:sz w:val="20"/>
                <w:szCs w:val="20"/>
              </w:rPr>
            </w:pPr>
            <w:r>
              <w:rPr>
                <w:rFonts w:hint="eastAsia" w:ascii="仿宋" w:hAnsi="仿宋" w:eastAsia="仿宋" w:cs="仿宋"/>
                <w:color w:val="000000"/>
                <w:kern w:val="0"/>
                <w:sz w:val="20"/>
                <w:szCs w:val="20"/>
                <w:lang w:bidi="ar"/>
              </w:rPr>
              <w:t>一种用于喷洒农药的旋翼式无人机</w:t>
            </w:r>
          </w:p>
        </w:tc>
      </w:tr>
    </w:tbl>
    <w:p w14:paraId="540650F7">
      <w:pPr>
        <w:spacing w:line="560" w:lineRule="exact"/>
        <w:rPr>
          <w:rFonts w:ascii="黑体" w:eastAsia="黑体" w:cs="黑体"/>
          <w:sz w:val="32"/>
          <w:szCs w:val="32"/>
          <w:lang w:bidi="ar"/>
        </w:rPr>
      </w:pPr>
    </w:p>
    <w:p w14:paraId="394EB4EE">
      <w:pPr>
        <w:adjustRightInd w:val="0"/>
        <w:snapToGrid w:val="0"/>
        <w:jc w:val="left"/>
      </w:pPr>
      <w:bookmarkStart w:id="0" w:name="_GoBack"/>
      <w:bookmarkEnd w:id="0"/>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8CBDC36-A60F-4D94-A9B1-5E8CC212E7F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061D5ECA-CA92-47C3-8A26-C9F73984154A}"/>
  </w:font>
  <w:font w:name="方正小标宋_GBK">
    <w:panose1 w:val="02000000000000000000"/>
    <w:charset w:val="86"/>
    <w:family w:val="script"/>
    <w:pitch w:val="default"/>
    <w:sig w:usb0="A00002BF" w:usb1="38CF7CFA" w:usb2="00082016" w:usb3="00000000" w:csb0="00040001" w:csb1="00000000"/>
    <w:embedRegular r:id="rId3" w:fontKey="{A20364C7-F521-4FC7-9C87-EECA144D326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embedRegular r:id="rId4" w:fontKey="{1CF18D54-0D87-431F-B0AE-D2F466131323}"/>
  </w:font>
  <w:font w:name="Tahoma">
    <w:panose1 w:val="020B0604030504040204"/>
    <w:charset w:val="00"/>
    <w:family w:val="swiss"/>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BF19A5"/>
    <w:rsid w:val="25700DFA"/>
    <w:rsid w:val="57D26822"/>
    <w:rsid w:val="68BF19A5"/>
    <w:rsid w:val="6E0723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uiPriority w:val="0"/>
    <w:rPr>
      <w:rFonts w:ascii="Tahoma" w:hAnsi="Tahoma"/>
      <w:b/>
      <w:color w:val="0000FF"/>
      <w:sz w:val="24"/>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2025-11-17T03:29:00Z</dcterms:created>
  <dc:creator>付东磊</dc:creator>
  <cp:lastModifiedBy>付东磊</cp:lastModifiedBy>
  <dcterms:modified xsi:type="dcterms:W3CDTF">2025-11-17T03:30:48Z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2DAB26AC49EE4B2DA7B86A6D8498A2CC_13</vt:lpwstr>
  </property>
  <property fmtid="{D5CDD505-2E9C-101B-9397-08002B2CF9AE}" pid="4" name="KSOTemplateDocerSaveRecord">
    <vt:lpwstr>eyJoZGlkIjoiMzMwNWU1NDc3YzRiZjgwNjNjOTNlYjEyN2NmOTRiZTUiLCJ1c2VySWQiOiIxNjYyODUxNDMzIn0=</vt:lpwstr>
  </property>
</Properties>
</file>